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Предварительные итоги 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экономического развития Полтавского муниципального района в январе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сентябре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и ожидаемые итоги 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экономического развития  в Полтавском районе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</w:t>
        <w:tab/>
        <w:t>Полтавский район расположен на юго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западе Омской области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входит в состав южного экономического района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Образован район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Заселение района началось в конце  </w:t>
      </w:r>
      <w:r>
        <w:rPr>
          <w:rFonts w:ascii="Times New Roman" w:hAnsi="Times New Roman"/>
          <w:sz w:val="28"/>
          <w:szCs w:val="28"/>
          <w:rtl w:val="0"/>
          <w:lang w:val="en-US"/>
        </w:rPr>
        <w:t>XIX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Полтавский район граничит с республикой Казахстан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Исулькульским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Москаленским и Шербакульским районами Омской области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Территория района занимает площадь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2,8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Расстояние  от 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Полтавка до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Омска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Ближайшая железнодорожная  станция расположена на расстоянии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Исилькуль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Административным центром Полтавского района является рабочий поселок Полтавка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Территория района включает в себя  одно городское и восемь сельских поселений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которых находится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населенных пункта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Численность населения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января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по данным  Росстата   составляет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20264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плотность населения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7,3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</w:t>
      </w:r>
      <w:r>
        <w:rPr>
          <w:rFonts w:ascii="Times New Roman" w:hAnsi="Times New Roman"/>
          <w:sz w:val="28"/>
          <w:szCs w:val="28"/>
          <w:rtl w:val="0"/>
          <w:lang w:val="ru-RU"/>
        </w:rPr>
        <w:t>./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 </w:t>
      </w:r>
    </w:p>
    <w:p>
      <w:pPr>
        <w:pStyle w:val="Обычный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Учитывая природные факторы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Полтавский район является типичным сельскохозяйственным районом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Основная продукция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зерно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молоко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мясо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производится большей частью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коллективных хозяйствах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действуют в форме сельскохозяйственных кооперативов и обществ с ограниченной ответственностью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Крупные сельскохозяйственные предприятия активно инвестируют в сельскохозяйственную отрасль значительные финансовые средства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внедряют передовые современные технологии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оборудование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Обычный"/>
        <w:spacing w:line="240" w:lineRule="auto"/>
        <w:ind w:firstLine="284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Посевная площадь Полтавского района составляет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194,1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зерновые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132,0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масличные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19,4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кормовые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41,7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Наибольшая площадь среди сельскохозяйственных организаций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СПК «Большевик»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- 29,5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ООО «КЭАгро»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- 27,8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240" w:lineRule="auto"/>
        <w:ind w:firstLine="284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Валовой сбор зерна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составил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182,7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тонн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Урожайность составила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13,8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240" w:lineRule="auto"/>
        <w:ind w:firstLine="284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посевная площадь  под зерновыми составила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111,2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масличными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36,3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кормовыми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45,1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Валовой сбор зерна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составил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161,2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тонн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Урожайность составила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240" w:lineRule="auto"/>
        <w:ind w:firstLine="284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В сельскохозяйственных организациях Полтавского муниципального района за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 в отрасли животноводства получены следующие результаты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бычный"/>
        <w:spacing w:after="0" w:line="240" w:lineRule="auto"/>
        <w:ind w:firstLine="53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Поголовье крупного рогатого скота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1.01.2018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составило в СХО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14531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голова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687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на эту же дату прошлого 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Количество коров увеличилось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495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Увеличили поголовье КРС СПК «Большевик»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СПК «Еремеевский»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голову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ООО «Ястро»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1073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головы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Поголовье коров увеличило ООО «Ястро»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607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В Полтавском муниципальном районе в настоящее время занимаются животноводством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крестьянско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фермерских хозяйств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 них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имеют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более дойных коров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КФХ Мауер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КФХ Амоев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ИП Кумпан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Обычный"/>
        <w:spacing w:after="0" w:line="240" w:lineRule="auto"/>
        <w:ind w:firstLine="53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личных подсобных хозяйствах района поголовье крупного рогатого скота увеличилось по сравнению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годом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составило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1.01.2018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6613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 мерами государственной поддержки ЛПХ ежегодно увеличивается закуп молока у населения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ind w:firstLine="53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ЛПХ получили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13,6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субсидий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них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9.97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закупленное молоко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(3761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 расчета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60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коп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 молока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830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возмещение части затрат по увеличению поголовья коров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хозяйствах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 расчета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добавленную голову к уровню начала 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2.82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субсидирование процентной ставки по кредитам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взятым гражданами на развитие животноводства в ЛПХ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3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Произведено молока в СХО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тонн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597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тонн больше уровня прошлого 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3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Удой на фуражную корову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 увеличился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кг и составил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3836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Обычный"/>
        <w:spacing w:after="0" w:line="240" w:lineRule="auto"/>
        <w:ind w:firstLine="53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произведено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1662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тонны привеса КРС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(+ 233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среднесуточный привес составил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534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грамма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 +97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</w:t>
      </w:r>
      <w:r>
        <w:rPr>
          <w:rFonts w:ascii="Times New Roman" w:hAnsi="Times New Roman"/>
          <w:sz w:val="28"/>
          <w:szCs w:val="28"/>
          <w:rtl w:val="0"/>
          <w:lang w:val="ru-RU"/>
        </w:rPr>
        <w:t>.)</w:t>
      </w:r>
    </w:p>
    <w:p>
      <w:pPr>
        <w:pStyle w:val="Обычный"/>
        <w:spacing w:after="0" w:line="240" w:lineRule="auto"/>
        <w:ind w:firstLine="53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Получено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5575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голов приплода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коров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4397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Выход телят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коров составил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86,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голов больше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в прошлом году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3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улучшения дел в отрасли в хозяйствах района ведётся строительство и реконструкция животноводческих помещений с новыми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передовыми методами производства животноводческой продукции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Хозяйствами всех форм собственности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получено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рублей государственной поддержки из бюджетов всех уровней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Это меньше уровня предыдущего года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16,5%.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поддержки отрасли растениеводства получено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47,2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основном это несвязанная поддержка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44,6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животноводческую отрасль крупных хозяйств приходится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9,9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большая часть этой суммы – субсидия на молоко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7,0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прочих субсидиях наибольший удельный вес занимает возмещение процентной ставки по кредитам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Уровень жизни на селе характеризует и оплата труда в коллективных хозяйствах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Среднемесячная заработная плата в крупных хозяйствах района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составила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17494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13,0%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выше уровня  прошлого 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Наибольший уровень средней заработной платы достигнут в СПК «Большевик»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21739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рублей и ООО «Красногорский колос»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- 21653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рубля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работающего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19,0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тысяч рублей составляет среднемесячная заработная плата в ООО «КЭАгро»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17,4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ООО «Золотая нива»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размере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15,7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тысяч получают работники СПК «Еремеевский»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14,4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тысяч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ООО «Еремеевское»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12,7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в СПК «Кировский»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Нужно отметить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три хозяйства в районе увеличили среднюю заработную плату более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чем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уровню прошлого года – СПК «Большевик»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ООО «Еремеевское» и СПК «Еремеевский»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возросла заработная плата в ООО «КЭАгро»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полугодие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заработная плата в отрасли сельского хозяйства составила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19952,4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240" w:lineRule="auto"/>
        <w:ind w:firstLine="284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color w:val="ff0000"/>
          <w:sz w:val="28"/>
          <w:szCs w:val="28"/>
          <w:u w:color="ff0000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Развитие малого и среднего предпринимательства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территории муниципального района функционирует множество хозяйствующих субъектов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имеют свои цели и задачи и заинтересованы в использовании ресурсов территории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Предпринимательство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сегодня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представляет собой тот элемент хозяйствования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 которого экономика района не может  нормально развиваться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</w:t>
        <w:tab/>
        <w:t>Крупные сельскохозяйственные предприятия района осваивают новые технологии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приобретают современную технику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благодаря чему высвобождается значительное количество работников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развитие малого бизнеса играет важнейшую роль в экономике района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В деятельности предпринимательства заключён такой мощный рычаг решения приоритетных задач социального развития как самореализация огромного числа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организации их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формирования денежных доходов населения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Сферы деятельности малого предпринимательства различны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Основными из них являются торговые и бытовые услуги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сельскохозяйственное производство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строительные и ремонтные услуги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обрабатывающие производства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торгово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закупочная деятельность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общественное питание и другие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сентября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на  территории Полтавского муниципального района зарегистрировано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481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субъект малого и среднего предпринимательства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 них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397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индивидуальных предпринимателей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рост составил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субъектов бизнеса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сравнению с уровнем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Отраслевая структура малого предпринимательства выглядит следующим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торговое и общественное питание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 60,4%,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промышленность                             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- 3,3 %,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сельское хозяйство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- 20,9 %,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строительство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- 1,7%,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транспортные услуги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- 9,3%,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бытовые услуги 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- 5,3% 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другие отрасли  </w:t>
      </w:r>
      <w:r>
        <w:rPr>
          <w:rFonts w:ascii="Times New Roman" w:hAnsi="Times New Roman"/>
          <w:sz w:val="28"/>
          <w:szCs w:val="28"/>
          <w:rtl w:val="0"/>
          <w:lang w:val="ru-RU"/>
        </w:rPr>
        <w:t>- 0,8%.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Численность  занятых на малых предприятиях  субъектов бизнеса   около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составляет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19,5%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экономически активного населения района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среднемесячная начисленная заработная плата работников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16500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рост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сравнению с уровнем прошлого 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объем отгруженной продукции собственного производства субъектами малого и среднего предпринимательства увеличился  по сравнению с уровнем прошлого года на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10,5 %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составил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месяцев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почти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750,0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общий объем инвестиционных вложений  в сферу бизнеса  около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рублей </w:t>
      </w:r>
    </w:p>
    <w:p>
      <w:pPr>
        <w:pStyle w:val="Обычный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выдано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муниципальных гранта на общую сумму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тысяч рублей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планируется выдать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муниципальных грантов на общую сумму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1531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Среди инвестиционных проектов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объявленных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победителями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 отметить производство мебели и строительных изделий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производство гипсовых  и декоративных панелей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производство  экструдированных кормов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общественное питание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суши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 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</w:t>
        <w:tab/>
        <w:t>Активное развитие предпринимательства обусловлено мерами поддержки оказываемые Полтавского муниципального района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Следствием реализации данных мер явилось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 предпринимателями Полтавского района были получены гранты  на создание и развитее собственного бизнеса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</w:t>
        <w:tab/>
        <w:t>Постановлением администрации Полтавского муниципального района принята муниципальная программа «Экономическое развитие Полтавского муниципального района»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подпрограмма  «Развитие малого и среднего предпринимательства в Полтавском районе 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предусматривающая ежегодную грантовую поддержку  субъектам малого предпринимательства из средств местного бюджета  в размере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Вследствие реализации мероприятий  данной программы администрация Полтавского района участвует в  отборе  муниципальных образований для предоставления субсидий местным бюджетам на реализацию муниципальных программ  поддержки малого предпринимательства с целью получения дополнительного финансирования для реализации программы грантовой поддержки начинающих предпринимателей и физических 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желающих открыть собственное дело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 отметить и регулярное  информирование представителей малого и среднего бизнеса  о формах и механизмах государственной поддержке реализуемой в Омской области через средства массовой информации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Также  предприниматели  Полтавского района принимали активное участие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в мероприятиях Государственной программы Омской области     «Развитие экономического потенциала Омской области»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поданы пакеты документов на участие в конкурсе по возмещению затрат связанных с модернизацией производства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договорам лизинга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на возмещение затрат 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ответственным предпринимателям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 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В рамках ежегодно проводимого в районе конкурса победителями объявлены  ИП Хоменко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номинации  «Крупнейший налогоплательщик в бюджет муниципального района»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номинации  «Крупнейший инвестор в экономику муниципального района»  ИП Глава КФХ Конюхов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   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</w:t>
        <w:tab/>
      </w:r>
    </w:p>
    <w:p>
      <w:pPr>
        <w:pStyle w:val="Обычный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</w:t>
        <w:tab/>
        <w:t>Улучшение инвестиционной привлекательности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Одним из основных показателей инвестиционной привлекательности района является площадь земельных участков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предоставляемых для строительства в расчете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составила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3,08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2,64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га  ниже уровня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земельных участков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предоставляемых для жилищного строительства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индивидуального строительства и комплексного освоения в целях жилищного строительства  составила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2,21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1,53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га выше уровня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Рост данного показателя связан с увеличением предоставления земельных участков на территории Полтавского городского поселения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Доля площади земельных участков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являющихся объектами налогообложения земельным налогом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общей площади территории района составила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92,20 %,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89,90 %.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свидетельствует  о проходящем в настоящем время процессе оформления права собственности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На территории Полтавского муниципального района ведется работа по газификации населенных пунктов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октября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построены межпоселковый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(19,8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внутрипоселковый газопроводы  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Еремеевка и  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Коконовка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( 36,6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Еремеевском сельском поселении подключено к газоснабжению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квартир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 них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Еремеевка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Коконовка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Продолжается подключение квартир к газоснабжению  на ранее построенных участках ГРПШ в 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Полтавка и населенных пунктах Ворошиловского и Ольгинского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Воронцовского сельских поселений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начала газификации района построено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288,6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км газопроводов различного назначения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подключено к газоснабжению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2637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квартиры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Согласно плану по капитальному и текущему ремонту выполнялись работы по очистке водопроводных колодцев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устранения течи в колодцах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проводилась ревизия и регулировка задвижек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производилась промывка и дезинфекция резервуаров чистой воды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произведен ремонт скважины в 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Добрянка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программе «Развитие сельского хозяйства и регулирование рынков сельскохозяйственной продукции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сырья и продовольствия Омской области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2013-2014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годы» на ІІ очереди 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Черноморка построены водопроводные сети протяжённостью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6,7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Построены  два резервуара чистой воды ёмкостью по </w:t>
      </w:r>
      <w:r>
        <w:rPr>
          <w:rFonts w:ascii="Times New Roman" w:hAnsi="Times New Roman"/>
          <w:sz w:val="28"/>
          <w:szCs w:val="28"/>
          <w:rtl w:val="0"/>
          <w:lang w:val="ru-RU"/>
        </w:rPr>
        <w:t>250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vertAlign w:val="superscript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каждый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установлена насосная станция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резервуары чистой воды обвалованы грунтом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произведены работы по врезке построенного водопровода в магистраль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произведена промывку и дезинфекция трассы и построенных РЧВ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пусконаладочные работы модульной насосной станции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В рамках реализации ФЦП «Устойчивое развитие сельских территорий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2014-2017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годы и на период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 постановлением Правительства Омской области №</w:t>
      </w:r>
      <w:r>
        <w:rPr>
          <w:rFonts w:ascii="Times New Roman" w:hAnsi="Times New Roman"/>
          <w:sz w:val="28"/>
          <w:szCs w:val="28"/>
          <w:rtl w:val="0"/>
          <w:lang w:val="ru-RU"/>
        </w:rPr>
        <w:t>321-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11.12.2013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социальные выплаты на строительство жилья получил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молодой специалист 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282,7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По  подпрограмме «Обеспечение жильем молодых семей» ФЦП «Жилище»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2015-2020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годы»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 социальные выплаты на улучшение жилищных условий не предоставлялись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включены в списки участников подпрограммы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семьи из сельских поселений 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семей из городского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Обычный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Государственную поддержку по предоставлению гражданам социальных выплат на  строительство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реконструкцию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индивидуального жилья в рамках государственной программы Омской области «Создание условий для обеспечения граждан доступным и комфортным жильем и жилищно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коммунальными услугами в Омской области» в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финансовые средства не выделялись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рамках реализации Указа Президента Российской Федерации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«Об обеспечении жильем ветеранов Великой Отечественной войны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1941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1945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годов»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единовременные денежные выплаты на улучшение жилищных условий не предоставлялись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списках претендентов на получение свидетельств состоит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Всего за время реализации Указа  Президента на территории Полтавского района оказана государственная поддержка на улучшение жилищных условий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ветеранам и вдовам ветеранов Великой Отечественной войны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Обеспечение жильем отдельных категорий граждан в соответствии с постановлением Правительства Омской области №</w:t>
      </w:r>
      <w:r>
        <w:rPr>
          <w:rFonts w:ascii="Times New Roman" w:hAnsi="Times New Roman"/>
          <w:sz w:val="28"/>
          <w:szCs w:val="28"/>
          <w:rtl w:val="0"/>
          <w:lang w:val="ru-RU"/>
        </w:rPr>
        <w:t>99-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26.07.2006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господдержку получил один член семьи погибшего военнослужащего  в сумме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597,1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счет средств федерального бюджета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в списках претендентов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Всего по Полтавскому муниципальному району по состоянию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01.01.2018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 состоит на учете в качестве нуждающихся в жилых помещениях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382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</w:t>
        <w:tab/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Доходы населения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Повышение качества жизни населения – основная задача органов местной власти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Среднемесячная номинальная начисленная заработная плата работников крупных и средних предприятий и некоммерческих организаций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составила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22326,7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2270,6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рубля выше уровня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работников муниципальных дошкольных образовательных учреждений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15167,4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рубля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519,6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рубля ниже уровня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работников муниципальных общеобразовательных учреждений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19903,5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рубля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443,5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рубля ниже уровня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учителей муниципальных общеобразовательных учреждений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26446,1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рубля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2298,7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рубля ниже  уровня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Среднемесячная номинальная начисленная заработная плата работников учреждений культуры и искусства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составила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18667,20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2463,3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рубля выше уровня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Среднемесячная номинальная начисленная заработная плата муниципальных учреждений физической культуры и спорта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составила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10808,3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3515,0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рубля выше уровня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   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В фонд заработной платы включаются начисленные организациями суммы оплаты труда в денежной форме за отработанное время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компенсационные выплаты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связанные с условиями труда и режимом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доплаты и надбавки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премии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единовременные поощрительные выплаты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Обычный"/>
        <w:spacing w:after="0" w:line="240" w:lineRule="auto"/>
        <w:ind w:firstLine="703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Рост заработной платы и денежных доходов населения способствовали дальнейшему увеличению  потребительского спроса населения и ускорению развития оборота розничной торговли и платных услуг населению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 2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2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Государственная социальная помощь малоимущим семьям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малоимущим одиноко проживающим гражданам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 государственная социальная помощь на основании социального контракта 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предоставлена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274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семьям на сумму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885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 них  Государственные социальные контракты заключены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семьями на сумму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435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Оказана материальная помощь гражданам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пострадавшим от паводка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данные цели из средств областного бюджета  выделено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семье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312,7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БУ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МФЦ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работает в режиме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Оказывает гражданам около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БУ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МФЦ  Полтавского района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  мерами социальной поддержки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обратились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10 243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получателей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которым выплачено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 федерального бюджета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рублей и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83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рублей из областного бюджета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2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Комплексному центру социального обслуживания населения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утверждено гос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задание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- 4900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Выполнено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100,1% (4906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Обычный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 направлению детство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Обслужено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 них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2359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несовершенно</w:t>
        <w:softHyphen/>
        <w:t>летние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дети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инвалиды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59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семей состоит на патронаже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 них находящиеся в трудной жизненной ситуации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- 37,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семьи в СОП</w:t>
      </w:r>
      <w:r>
        <w:rPr>
          <w:rFonts w:ascii="Times New Roman" w:hAnsi="Times New Roman"/>
          <w:sz w:val="28"/>
          <w:szCs w:val="28"/>
          <w:rtl w:val="0"/>
          <w:lang w:val="ru-RU"/>
        </w:rPr>
        <w:t>-22.</w:t>
      </w:r>
    </w:p>
    <w:p>
      <w:pPr>
        <w:pStyle w:val="Обычный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социальном обслуживании на дому состоит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Всего обслужено на дому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651 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человек</w:t>
      </w:r>
      <w:r>
        <w:rPr>
          <w:rFonts w:ascii="Times New Roman" w:hAnsi="Times New Roman"/>
          <w:spacing w:val="-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>При этом социальных услуг</w:t>
      </w:r>
      <w:r>
        <w:rPr>
          <w:rFonts w:ascii="Times New Roman" w:hAnsi="Times New Roman"/>
          <w:spacing w:val="-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1"/>
          <w:sz w:val="28"/>
          <w:szCs w:val="28"/>
          <w:rtl w:val="0"/>
          <w:lang w:val="ru-RU"/>
        </w:rPr>
        <w:t xml:space="preserve">гарантированных государством оказано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сумму более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1,8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млн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дополнительных социальных услуг оказано на сумму более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961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тыс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платных услуг на сумму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1,8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млн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рублей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всего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4,6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В рамках гос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задания отделением срочного соц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обслуживания оказаны услуги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855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гражданам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 них получили материальную помощь в денежном выражении на общую сумму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429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рублей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 них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семьи  пострадали от пожара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возмещение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-111,5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нуждался на проезд к месту лечения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- 4,8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меру социальной поддержки гражданам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находящимся в трудной жизненной ситуации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Мобильной службой обслужено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1943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гражданина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осуществлено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выезда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оказано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1960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услуг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2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января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число зарегистрированных в центре занятости безработных граждан составило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392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человека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уровень зарегистрированной безработицы составил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3,1%.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январе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декабре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в казенное учреждение Омской области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Центр занятости населения Полтавского района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 содействием в поиске подходящей работы обратилось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1613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 них при содействии центра занятости нашли работу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доходное занятие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1273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Заявленная потребность в рабочей силе предприятий и организаций района в течение периода составила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1645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вакансий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 2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октября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уровень зарегистрированной безработицы составил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2,1%,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учете в КУ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Центре занятости населения Полтавского района»  состояли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262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 </w:t>
      </w:r>
    </w:p>
    <w:p>
      <w:pPr>
        <w:pStyle w:val="Основной текст 2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рамках программы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Общественные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заключено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предприятиями и организациями Полтавского района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трудоустроено по программе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граждан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рамках программы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Временное трудоустройство безработных граждан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испытывающих трудности в поиске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заключено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договоров с ИП Айтжанова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БУЗОО Полтавская ЦРБ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администрацией  Воронцовского сельского поселения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сельскохозяйственным производственным кооперативом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Кировский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 ЦФЭ ИМ И ХОУ В СО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ФКХ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Одношевин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ИП Серебренников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ООО КЭАГРО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соответствии с договорами создано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рабочих места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 2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программе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Временное трудоустройство несовершеннолетних граждан в возрасте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свободное от учебы время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заключено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договора со всеми сельскими и городским поселениями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МБУ ЗСДОЛ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Юбилейный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ИП Айтжанова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ООО «Эдем»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ИП Приходько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ИП Гармс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ИП Шереметов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ИП Фесенко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КУ Центр по делам молодежи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создано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временных рабочих места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которые трудоустроены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подростков</w:t>
      </w:r>
    </w:p>
    <w:p>
      <w:pPr>
        <w:pStyle w:val="Основной текст 2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 профессиональное обучение направлено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безработных граждан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В рамках дополнительных мероприятий по снижению напряженности на рынке труда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направлены на обучение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граждан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По программе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Стажировка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трудоустроено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выпускника профессиональных учебных заведений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целях приобретения ими опыта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 2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рамках мероприятий по оказанию содействия отдельным категориям граждан в организации собственного дела и создании дополнительных рабочих мест для трудоустройства безработных граждан на рассмотрение экспертной комиссии подано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заявок на участие в конкурсе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Оформили индивидуально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предпринимательскую деятельность и создали по одному рабочему месту для трудоустройства безработных граждан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2 -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развитие личного подсобного хозяйства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торговля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транспортные услуги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2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Ожидаемые итоги 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экономического развития Полтавского муниципального района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2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конца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ожидается сохранение положительных темпов развития 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экономической ситуации в Полтавском районе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Этому способствуют как внешние факторы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расширение внутреннего спроса благодаря поддержке деловой активности в районе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2"/>
        <w:spacing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  <w:tab/>
        <w:t>По большинству видов экономической деятельности  валовая добавленная стоимость в валовом выпуске продукции увеличится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Возрастет вклад малого и среднего бизнеса в объем валового продукта района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Основной текст 2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Ведущим сектором экономики района является сельское хозяйство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сельском хозяйстве ожидаемые итоги за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объем произведенной продукции составил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105% 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соответствующему периоду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животноводстве произошел рост закупаемого молока в личных подсобных хозяйствах района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2"/>
        <w:spacing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  <w:tab/>
        <w:t xml:space="preserve">Ожидаемый объем инвестиций в основной капитал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увеличится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сравнению с предыдущим периодом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полугодие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инвестиции в основной капитал составили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339,6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Динамика инвестиций определяется реализацией проектов в сфере сельскохозяйственного  производства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малого бизнеса и строительством объектов социальной инфраструктуры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техническим перевооружением предприятий и их модернизацией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2"/>
        <w:spacing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годах идет газификация населенных пунктов Еремеевского сельского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Построены межпоселковый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(19,8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внутрипоселковый газопроводы  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Еремеевка и  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Коконовка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( 36,6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Еремеевском сельском поселении подключено к газоснабжению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квартир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 них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Еремеевка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Коконовка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2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ожидаемый ввод жилья в районе составит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</w:p>
    <w:p>
      <w:pPr>
        <w:pStyle w:val="Основной текст 2"/>
        <w:spacing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</w:t>
        <w:tab/>
        <w:t>Устойчивое развитие экономики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является основной стабильностью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повышения качества жизни населения Полтавского района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Ожидаемый рост  среднемесячной заработной платы  работников организаций  и предприятий Полтавского района  составит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11 % . </w:t>
      </w:r>
    </w:p>
    <w:p>
      <w:pPr>
        <w:pStyle w:val="Основной текст 2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расширены меры социальной поддержки населения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результате увеличения 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12,9%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основных источников денежных доходов населения денежные доходы в среднем на душу населения составят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15562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   </w:t>
      </w:r>
    </w:p>
    <w:p>
      <w:pPr>
        <w:pStyle w:val="Основной текст 2"/>
        <w:spacing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квартале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 прожиточный минимум на душу населения  составил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9250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2"/>
        <w:spacing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  <w:tab/>
        <w:t xml:space="preserve"> Оборот розничной торговли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по оценке составит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108%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процентов  к  уровню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Объем платных услуг населению Полтавского района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превысит уровень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105,1%.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</w:t>
        <w:tab/>
        <w:t xml:space="preserve">Уровень зарегистрированной безработицы в среднем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ожидается на уровне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3,0%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численности экономически активного населения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2"/>
        <w:spacing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2"/>
        <w:spacing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Заместитель главы Полтавского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муниципального района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председатель комитета  </w:t>
      </w:r>
    </w:p>
    <w:p>
      <w:pPr>
        <w:pStyle w:val="Обычный"/>
        <w:spacing w:after="0" w:line="240" w:lineRule="auto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финансов и контроля                                                                            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Панова</w:t>
      </w:r>
    </w:p>
    <w:sectPr>
      <w:headerReference w:type="default" r:id="rId4"/>
      <w:footerReference w:type="default" r:id="rId5"/>
      <w:pgSz w:w="11900" w:h="16840" w:orient="portrait"/>
      <w:pgMar w:top="1134" w:right="709" w:bottom="1134" w:left="1559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Основной текст 2">
    <w:name w:val="Основной текст 2"/>
    <w:next w:val="Основной текст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709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