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08E" w:rsidRDefault="00CF008E" w:rsidP="00CF008E">
      <w:pPr>
        <w:rPr>
          <w:sz w:val="28"/>
        </w:rPr>
      </w:pPr>
      <w:r w:rsidRPr="00AB0457">
        <w:rPr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ECA3CD" wp14:editId="5554B18F">
            <wp:simplePos x="0" y="0"/>
            <wp:positionH relativeFrom="margin">
              <wp:posOffset>-736600</wp:posOffset>
            </wp:positionH>
            <wp:positionV relativeFrom="margin">
              <wp:posOffset>-726440</wp:posOffset>
            </wp:positionV>
            <wp:extent cx="7691755" cy="1507490"/>
            <wp:effectExtent l="0" t="0" r="4445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1755" cy="150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15.03.2017</w:t>
      </w:r>
    </w:p>
    <w:p w:rsidR="00CF008E" w:rsidRDefault="00CF008E" w:rsidP="00CF008E">
      <w:pPr>
        <w:rPr>
          <w:sz w:val="28"/>
        </w:rPr>
      </w:pPr>
    </w:p>
    <w:p w:rsidR="00CF008E" w:rsidRPr="006C3A7E" w:rsidRDefault="00CF008E" w:rsidP="00CF008E">
      <w:pPr>
        <w:jc w:val="center"/>
        <w:rPr>
          <w:b/>
          <w:sz w:val="28"/>
          <w:u w:val="single"/>
        </w:rPr>
      </w:pPr>
      <w:r w:rsidRPr="006C3A7E">
        <w:rPr>
          <w:b/>
          <w:sz w:val="28"/>
          <w:u w:val="single"/>
        </w:rPr>
        <w:t>Бюллетень «НАРОДНОЙ ТАРИФНОЙ КОМИССИИ»</w:t>
      </w:r>
    </w:p>
    <w:p w:rsidR="00CF008E" w:rsidRPr="00C555C1" w:rsidRDefault="00CF008E" w:rsidP="006C3A7E">
      <w:pPr>
        <w:rPr>
          <w:b/>
          <w:sz w:val="28"/>
        </w:rPr>
      </w:pPr>
    </w:p>
    <w:p w:rsidR="00CF008E" w:rsidRPr="00C555C1" w:rsidRDefault="00CF008E" w:rsidP="00CF008E">
      <w:pPr>
        <w:jc w:val="center"/>
        <w:rPr>
          <w:b/>
          <w:sz w:val="28"/>
        </w:rPr>
      </w:pPr>
      <w:r w:rsidRPr="00C555C1">
        <w:rPr>
          <w:b/>
          <w:sz w:val="28"/>
        </w:rPr>
        <w:t>по вопросу установления нормативов потребления коммунальных ресурсов с целью содержания общедомового имущества (в рамках функционирования рабочей группы по установлению и определению нормативов потребления коммунальных ресурсов в целях содержания общего имущества в многоквартирном доме при РЭК Омской области)</w:t>
      </w:r>
    </w:p>
    <w:p w:rsidR="00CF008E" w:rsidRDefault="00CF008E" w:rsidP="00CF008E">
      <w:pPr>
        <w:rPr>
          <w:sz w:val="28"/>
        </w:rPr>
      </w:pPr>
    </w:p>
    <w:p w:rsidR="00CF008E" w:rsidRDefault="005A1EA7" w:rsidP="005A1EA7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13 марта 2017 года в РЭК Омской области состоялось заседание рабочей группы </w:t>
      </w:r>
      <w:r w:rsidRPr="005A1EA7">
        <w:rPr>
          <w:sz w:val="28"/>
        </w:rPr>
        <w:t>по установлению и определению нормативов потребления коммунальных ресурсов в целях содержания общего имущества в многоквартирном доме</w:t>
      </w:r>
      <w:r>
        <w:rPr>
          <w:sz w:val="28"/>
        </w:rPr>
        <w:t xml:space="preserve">. </w:t>
      </w:r>
    </w:p>
    <w:p w:rsidR="005A1EA7" w:rsidRDefault="005A1EA7" w:rsidP="005A1EA7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>Рассматривались следующие вопросы:</w:t>
      </w:r>
    </w:p>
    <w:p w:rsidR="005A1EA7" w:rsidRDefault="005A1EA7" w:rsidP="005A1EA7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>- о получении исходных данных, необходимых для расчетов;</w:t>
      </w:r>
    </w:p>
    <w:p w:rsidR="00CF008E" w:rsidRDefault="005A1EA7" w:rsidP="005A1EA7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- о реализации положений </w:t>
      </w:r>
      <w:r w:rsidRPr="005A1EA7">
        <w:rPr>
          <w:sz w:val="28"/>
        </w:rPr>
        <w:t>«Правил установления и определения нормативов потребления коммунальных услуг»</w:t>
      </w:r>
      <w:r>
        <w:rPr>
          <w:sz w:val="28"/>
        </w:rPr>
        <w:t>,</w:t>
      </w:r>
      <w:r w:rsidRPr="005A1EA7">
        <w:rPr>
          <w:sz w:val="28"/>
        </w:rPr>
        <w:t xml:space="preserve"> утвержден</w:t>
      </w:r>
      <w:r>
        <w:rPr>
          <w:sz w:val="28"/>
        </w:rPr>
        <w:t>ных</w:t>
      </w:r>
      <w:r w:rsidRPr="005A1EA7">
        <w:rPr>
          <w:sz w:val="28"/>
        </w:rPr>
        <w:t xml:space="preserve"> </w:t>
      </w:r>
      <w:r>
        <w:rPr>
          <w:sz w:val="28"/>
        </w:rPr>
        <w:t>П</w:t>
      </w:r>
      <w:r w:rsidRPr="005A1EA7">
        <w:rPr>
          <w:sz w:val="28"/>
        </w:rPr>
        <w:t>остановлением Правительства Российской Федерации от 23 мая 2006 года № 306</w:t>
      </w:r>
      <w:r>
        <w:rPr>
          <w:sz w:val="28"/>
        </w:rPr>
        <w:t xml:space="preserve">, в части учета </w:t>
      </w:r>
      <w:r w:rsidRPr="005A1EA7">
        <w:rPr>
          <w:sz w:val="28"/>
        </w:rPr>
        <w:t>конструктивны</w:t>
      </w:r>
      <w:r>
        <w:rPr>
          <w:sz w:val="28"/>
        </w:rPr>
        <w:t>х</w:t>
      </w:r>
      <w:r w:rsidRPr="005A1EA7">
        <w:rPr>
          <w:sz w:val="28"/>
        </w:rPr>
        <w:t xml:space="preserve"> и технически</w:t>
      </w:r>
      <w:r>
        <w:rPr>
          <w:sz w:val="28"/>
        </w:rPr>
        <w:t xml:space="preserve">х параметров </w:t>
      </w:r>
      <w:r w:rsidRPr="005A1EA7">
        <w:rPr>
          <w:sz w:val="28"/>
        </w:rPr>
        <w:t>многоквартирного дома</w:t>
      </w:r>
      <w:r>
        <w:rPr>
          <w:sz w:val="28"/>
        </w:rPr>
        <w:t xml:space="preserve"> и </w:t>
      </w:r>
      <w:r w:rsidR="00E62932">
        <w:rPr>
          <w:sz w:val="28"/>
        </w:rPr>
        <w:t>состава ресурсов, включаемых в норматив;</w:t>
      </w:r>
    </w:p>
    <w:p w:rsidR="00E62932" w:rsidRDefault="00E62932" w:rsidP="005A1EA7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>- о нормах, подлежащих использованию при расчете норматива ресурса для ОДН по электричеству.</w:t>
      </w:r>
    </w:p>
    <w:p w:rsidR="00CF008E" w:rsidRDefault="00CF008E" w:rsidP="00217745">
      <w:pPr>
        <w:tabs>
          <w:tab w:val="left" w:pos="5678"/>
        </w:tabs>
        <w:jc w:val="both"/>
        <w:rPr>
          <w:sz w:val="28"/>
        </w:rPr>
      </w:pPr>
    </w:p>
    <w:p w:rsidR="00E62932" w:rsidRPr="006C3A7E" w:rsidRDefault="00E62932" w:rsidP="00E62932">
      <w:pPr>
        <w:tabs>
          <w:tab w:val="left" w:pos="5678"/>
        </w:tabs>
        <w:ind w:firstLine="851"/>
        <w:jc w:val="center"/>
        <w:rPr>
          <w:b/>
          <w:sz w:val="28"/>
        </w:rPr>
      </w:pPr>
      <w:r w:rsidRPr="006C3A7E">
        <w:rPr>
          <w:b/>
          <w:sz w:val="28"/>
        </w:rPr>
        <w:t>О ПОЛУЧЕНИИ ИСХОДНЫХ ДАННЫХ, НЕОБХОДИМЫХ ДЛЯ РАСЧЕТОВ</w:t>
      </w:r>
    </w:p>
    <w:p w:rsidR="00CF008E" w:rsidRDefault="00CF008E" w:rsidP="00217745">
      <w:pPr>
        <w:tabs>
          <w:tab w:val="left" w:pos="5678"/>
        </w:tabs>
        <w:jc w:val="both"/>
        <w:rPr>
          <w:sz w:val="28"/>
        </w:rPr>
      </w:pPr>
    </w:p>
    <w:p w:rsidR="00E62932" w:rsidRDefault="00E62932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В силу Постановления № 306 </w:t>
      </w:r>
      <w:proofErr w:type="spellStart"/>
      <w:r>
        <w:rPr>
          <w:sz w:val="28"/>
        </w:rPr>
        <w:t>р</w:t>
      </w:r>
      <w:r w:rsidRPr="00E62932">
        <w:rPr>
          <w:sz w:val="28"/>
        </w:rPr>
        <w:t>есурсоснабжающая</w:t>
      </w:r>
      <w:proofErr w:type="spellEnd"/>
      <w:r w:rsidRPr="00E62932">
        <w:rPr>
          <w:sz w:val="28"/>
        </w:rPr>
        <w:t xml:space="preserve"> организация, управляющая организация</w:t>
      </w:r>
      <w:r>
        <w:rPr>
          <w:sz w:val="28"/>
        </w:rPr>
        <w:t xml:space="preserve"> </w:t>
      </w:r>
      <w:r w:rsidRPr="00E62932">
        <w:rPr>
          <w:sz w:val="28"/>
        </w:rPr>
        <w:t>обязаны предоставлять по запросу уполномоченного органа сведения,</w:t>
      </w:r>
      <w:r>
        <w:rPr>
          <w:sz w:val="28"/>
        </w:rPr>
        <w:t xml:space="preserve"> </w:t>
      </w:r>
      <w:r w:rsidRPr="00E62932">
        <w:rPr>
          <w:sz w:val="28"/>
        </w:rPr>
        <w:t>необходимые для установления нормативов потребления коммунальных</w:t>
      </w:r>
      <w:r>
        <w:rPr>
          <w:sz w:val="28"/>
        </w:rPr>
        <w:t xml:space="preserve"> </w:t>
      </w:r>
      <w:r w:rsidRPr="00E62932">
        <w:rPr>
          <w:sz w:val="28"/>
        </w:rPr>
        <w:t>услуг</w:t>
      </w:r>
      <w:r>
        <w:rPr>
          <w:sz w:val="28"/>
        </w:rPr>
        <w:t>.</w:t>
      </w:r>
    </w:p>
    <w:p w:rsidR="00E62932" w:rsidRDefault="00E62932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В то же время прямого указания на то, какими источниками информации следует </w:t>
      </w:r>
      <w:proofErr w:type="gramStart"/>
      <w:r>
        <w:rPr>
          <w:sz w:val="28"/>
        </w:rPr>
        <w:t>руководствоваться РЭК Омской области в Постановлении № 306 нет</w:t>
      </w:r>
      <w:proofErr w:type="gramEnd"/>
      <w:r>
        <w:rPr>
          <w:sz w:val="28"/>
        </w:rPr>
        <w:t>.</w:t>
      </w:r>
      <w:r w:rsidR="0044271E">
        <w:rPr>
          <w:sz w:val="28"/>
        </w:rPr>
        <w:t xml:space="preserve"> Предметные разъяснения о применении источников данных в распоряжении рабочей группы отсутствуют.</w:t>
      </w:r>
    </w:p>
    <w:p w:rsidR="0044271E" w:rsidRDefault="0044271E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Фактически основными источниками данных являются: </w:t>
      </w:r>
      <w:r w:rsidRPr="0044271E">
        <w:rPr>
          <w:sz w:val="28"/>
        </w:rPr>
        <w:t xml:space="preserve">ГП </w:t>
      </w:r>
      <w:r>
        <w:rPr>
          <w:sz w:val="28"/>
        </w:rPr>
        <w:t>«</w:t>
      </w:r>
      <w:r w:rsidRPr="0044271E">
        <w:rPr>
          <w:sz w:val="28"/>
        </w:rPr>
        <w:t>Омский центр ТИЗ</w:t>
      </w:r>
      <w:r>
        <w:rPr>
          <w:sz w:val="28"/>
        </w:rPr>
        <w:t xml:space="preserve">», управляющие организации. </w:t>
      </w:r>
    </w:p>
    <w:p w:rsidR="00CF008E" w:rsidRDefault="0044271E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При этом данные как </w:t>
      </w:r>
      <w:r w:rsidRPr="0044271E">
        <w:rPr>
          <w:sz w:val="28"/>
        </w:rPr>
        <w:t xml:space="preserve">ГП </w:t>
      </w:r>
      <w:r>
        <w:rPr>
          <w:sz w:val="28"/>
        </w:rPr>
        <w:t>«</w:t>
      </w:r>
      <w:r w:rsidRPr="0044271E">
        <w:rPr>
          <w:sz w:val="28"/>
        </w:rPr>
        <w:t>Омский центр ТИЗ</w:t>
      </w:r>
      <w:r>
        <w:rPr>
          <w:sz w:val="28"/>
        </w:rPr>
        <w:t>», так и управляющих организаций могут быть неактуальны или недостоверны.</w:t>
      </w:r>
    </w:p>
    <w:p w:rsidR="0044271E" w:rsidRDefault="0044271E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Принципиальное для расчета значение имеет исключение из расчетов площадей технического подполья. Неверные сведения в части отделения площадей технического подполья от площадей подвалов сопряжены с </w:t>
      </w:r>
      <w:r>
        <w:rPr>
          <w:sz w:val="28"/>
        </w:rPr>
        <w:lastRenderedPageBreak/>
        <w:t xml:space="preserve">нарушением установленных норм, регулирующих установление норматива, а, соответственно, с нарушением прав граждан. </w:t>
      </w:r>
    </w:p>
    <w:p w:rsidR="006C3A7E" w:rsidRDefault="006C3A7E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>Также принципиальное значение играет и перечень электрооборудования, входящего в общедомовую собственность.</w:t>
      </w:r>
    </w:p>
    <w:p w:rsidR="0044271E" w:rsidRDefault="0044271E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Председателем рабочей группы было предложено использовать для расчета норматива воды для ОДН сведения управляющих организаций, для расчета норматива </w:t>
      </w:r>
      <w:r w:rsidR="006C3A7E">
        <w:rPr>
          <w:sz w:val="28"/>
        </w:rPr>
        <w:t xml:space="preserve">электроэнергии для ОДН сведения </w:t>
      </w:r>
      <w:r w:rsidR="006C3A7E" w:rsidRPr="0044271E">
        <w:rPr>
          <w:sz w:val="28"/>
        </w:rPr>
        <w:t xml:space="preserve">ГП </w:t>
      </w:r>
      <w:r w:rsidR="006C3A7E">
        <w:rPr>
          <w:sz w:val="28"/>
        </w:rPr>
        <w:t>«</w:t>
      </w:r>
      <w:r w:rsidR="006C3A7E" w:rsidRPr="0044271E">
        <w:rPr>
          <w:sz w:val="28"/>
        </w:rPr>
        <w:t>Омский центр ТИЗ</w:t>
      </w:r>
      <w:r w:rsidR="006C3A7E">
        <w:rPr>
          <w:sz w:val="28"/>
        </w:rPr>
        <w:t xml:space="preserve">». </w:t>
      </w:r>
    </w:p>
    <w:p w:rsidR="006C3A7E" w:rsidRDefault="006C3A7E" w:rsidP="006C3A7E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Также озвучено предложение </w:t>
      </w:r>
      <w:proofErr w:type="gramStart"/>
      <w:r>
        <w:rPr>
          <w:sz w:val="28"/>
        </w:rPr>
        <w:t>рассчитать</w:t>
      </w:r>
      <w:proofErr w:type="gramEnd"/>
      <w:r>
        <w:rPr>
          <w:sz w:val="28"/>
        </w:rPr>
        <w:t xml:space="preserve"> исходные данные, исходя из выборки, сверстанной по техническим документам типовых домов.</w:t>
      </w:r>
    </w:p>
    <w:p w:rsidR="006C3A7E" w:rsidRDefault="006C3A7E" w:rsidP="006C3A7E">
      <w:pPr>
        <w:jc w:val="center"/>
        <w:rPr>
          <w:b/>
          <w:sz w:val="28"/>
        </w:rPr>
      </w:pPr>
      <w:r w:rsidRPr="006C3A7E">
        <w:rPr>
          <w:b/>
          <w:sz w:val="28"/>
        </w:rPr>
        <w:t>Консолидированное мнение «НАРОДНОЙ ТАРИФНОЙ КОМИССИИ»</w:t>
      </w:r>
      <w:r>
        <w:rPr>
          <w:b/>
          <w:sz w:val="28"/>
        </w:rPr>
        <w:t>:</w:t>
      </w:r>
    </w:p>
    <w:p w:rsidR="006C3A7E" w:rsidRPr="00217745" w:rsidRDefault="006C3A7E" w:rsidP="006C3A7E">
      <w:pPr>
        <w:ind w:firstLine="851"/>
        <w:jc w:val="both"/>
        <w:rPr>
          <w:sz w:val="28"/>
          <w:u w:val="single"/>
        </w:rPr>
      </w:pPr>
      <w:r w:rsidRPr="00217745">
        <w:rPr>
          <w:sz w:val="28"/>
          <w:u w:val="single"/>
        </w:rPr>
        <w:t>По смыслу Постановления № 306 и всей ситуации, сведения должны браться у управляющих организаций. Принципиально то, что, в конечном итоге, эти сведения и наличествуют-то только управляющих организаций</w:t>
      </w:r>
      <w:proofErr w:type="gramStart"/>
      <w:r w:rsidRPr="00217745">
        <w:rPr>
          <w:sz w:val="28"/>
          <w:u w:val="single"/>
        </w:rPr>
        <w:t xml:space="preserve"> .</w:t>
      </w:r>
      <w:proofErr w:type="gramEnd"/>
    </w:p>
    <w:p w:rsidR="006C3A7E" w:rsidRPr="00217745" w:rsidRDefault="006C3A7E" w:rsidP="006C3A7E">
      <w:pPr>
        <w:ind w:firstLine="851"/>
        <w:jc w:val="both"/>
        <w:rPr>
          <w:sz w:val="28"/>
          <w:u w:val="single"/>
        </w:rPr>
      </w:pPr>
      <w:r w:rsidRPr="00217745">
        <w:rPr>
          <w:sz w:val="28"/>
          <w:u w:val="single"/>
        </w:rPr>
        <w:t xml:space="preserve">В то же время задача уполномоченного органа власти и его рабочей группы – проверить достоверность сведений, предоставленных управляющими организациями. </w:t>
      </w:r>
    </w:p>
    <w:p w:rsidR="006C3A7E" w:rsidRPr="00013C5C" w:rsidRDefault="006C3A7E" w:rsidP="006C3A7E">
      <w:pPr>
        <w:ind w:firstLine="851"/>
        <w:jc w:val="both"/>
        <w:rPr>
          <w:i/>
          <w:sz w:val="28"/>
          <w:u w:val="single"/>
        </w:rPr>
      </w:pPr>
      <w:r w:rsidRPr="00013C5C">
        <w:rPr>
          <w:i/>
          <w:sz w:val="28"/>
          <w:u w:val="single"/>
        </w:rPr>
        <w:t>Возможные пути проверки: выборочное сравнение данных управляющих организаций и ГП «Омский центр ТИЗ»; выборочная проверка с выездом в многоквартирные дома.</w:t>
      </w:r>
      <w:r w:rsidR="00013C5C" w:rsidRPr="00013C5C">
        <w:rPr>
          <w:i/>
          <w:sz w:val="28"/>
          <w:u w:val="single"/>
        </w:rPr>
        <w:t xml:space="preserve"> Соответствующие предложения будут направлены в адрес уполномоченного органа. </w:t>
      </w:r>
    </w:p>
    <w:p w:rsidR="006C3A7E" w:rsidRPr="006C3A7E" w:rsidRDefault="006C3A7E" w:rsidP="00217745">
      <w:pPr>
        <w:jc w:val="both"/>
        <w:rPr>
          <w:sz w:val="28"/>
        </w:rPr>
      </w:pPr>
    </w:p>
    <w:p w:rsidR="006C3A7E" w:rsidRPr="006C3A7E" w:rsidRDefault="006C3A7E" w:rsidP="006C3A7E">
      <w:pPr>
        <w:tabs>
          <w:tab w:val="left" w:pos="5678"/>
        </w:tabs>
        <w:ind w:firstLine="851"/>
        <w:jc w:val="center"/>
        <w:rPr>
          <w:b/>
          <w:sz w:val="28"/>
        </w:rPr>
      </w:pPr>
      <w:r w:rsidRPr="006C3A7E">
        <w:rPr>
          <w:b/>
          <w:sz w:val="28"/>
        </w:rPr>
        <w:t>О РЕАЛИЗАЦИИ ПОЛОЖЕНИЙ «ПРАВИЛ УСТАНОВЛЕНИЯ И ОПРЕДЕЛЕНИЯ НОРМАТИВОВ ПОТРЕБЛЕНИЯ КОММУНАЛЬНЫХ УСЛУГ», УТВЕРЖДЕННЫХ ПОСТАНОВЛЕНИЕМ ПРАВИТЕЛЬСТВА РОССИЙСКОЙ ФЕДЕРАЦИИ ОТ 23 МАЯ 2006 ГОДА № 306, В ЧАСТИ УЧЕТА КОНСТРУКТИВНЫХ И ТЕХНИЧЕСКИХ ПАРАМЕТРОВ МНОГОКВАРТИРНОГО ДОМА И СОСТАВА РЕСУРСОВ, ВКЛЮЧАЕМЫХ В НОРМАТИВ</w:t>
      </w:r>
    </w:p>
    <w:p w:rsidR="00E62932" w:rsidRDefault="00E62932" w:rsidP="00217745">
      <w:pPr>
        <w:tabs>
          <w:tab w:val="left" w:pos="5678"/>
        </w:tabs>
        <w:jc w:val="both"/>
        <w:rPr>
          <w:sz w:val="28"/>
        </w:rPr>
      </w:pPr>
    </w:p>
    <w:p w:rsidR="00E62932" w:rsidRDefault="000E4317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>Фактически в рамках рабочей группы имеются разногласия относительно духа Постановления № 306, особенно касательно норматива воды на ОДН.</w:t>
      </w:r>
    </w:p>
    <w:p w:rsidR="000E4317" w:rsidRDefault="000E4317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Очевидно, что норматив по воде устанавливается по формуле, которая фактически задает, как минимум, нижнюю планку норматива. Пределы верхней планки, напротив, неочевидны. </w:t>
      </w:r>
    </w:p>
    <w:p w:rsidR="000E4317" w:rsidRDefault="000E4317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Также Постановление № 306 устанавливает некоторые обязанности регулятора при формировании норматива, а именно - </w:t>
      </w:r>
      <w:r w:rsidRPr="000E4317">
        <w:rPr>
          <w:sz w:val="28"/>
        </w:rPr>
        <w:t>учет конструктивных и технических параметров</w:t>
      </w:r>
      <w:r>
        <w:rPr>
          <w:sz w:val="28"/>
        </w:rPr>
        <w:t xml:space="preserve">, а также применение заданного состава </w:t>
      </w:r>
      <w:r w:rsidRPr="000E4317">
        <w:rPr>
          <w:sz w:val="28"/>
        </w:rPr>
        <w:t>ресурсов, включаемых в норматив</w:t>
      </w:r>
      <w:r>
        <w:rPr>
          <w:sz w:val="28"/>
        </w:rPr>
        <w:t>.</w:t>
      </w:r>
    </w:p>
    <w:p w:rsidR="000E4317" w:rsidRDefault="000E4317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Представители управляющих организаций и </w:t>
      </w:r>
      <w:proofErr w:type="spellStart"/>
      <w:r>
        <w:rPr>
          <w:sz w:val="28"/>
        </w:rPr>
        <w:t>ресурсоснабжающих</w:t>
      </w:r>
      <w:proofErr w:type="spellEnd"/>
      <w:r>
        <w:rPr>
          <w:sz w:val="28"/>
        </w:rPr>
        <w:t xml:space="preserve"> организаций фактически настаивают на том, что процедура расчета должна свестись к применению РЭК Омской области формул Постановления № 306 к тем данным, которые предоставят управляющие организации. </w:t>
      </w:r>
    </w:p>
    <w:p w:rsidR="00E62932" w:rsidRDefault="000E4317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На вопросы общественников: как будут реализованы нормы Постановления № 306 в части </w:t>
      </w:r>
      <w:r w:rsidRPr="000E4317">
        <w:rPr>
          <w:sz w:val="28"/>
        </w:rPr>
        <w:t>учет</w:t>
      </w:r>
      <w:r>
        <w:rPr>
          <w:sz w:val="28"/>
        </w:rPr>
        <w:t>а</w:t>
      </w:r>
      <w:r w:rsidRPr="000E4317">
        <w:rPr>
          <w:sz w:val="28"/>
        </w:rPr>
        <w:t xml:space="preserve"> конструктивных и технических параметров</w:t>
      </w:r>
      <w:r>
        <w:rPr>
          <w:sz w:val="28"/>
        </w:rPr>
        <w:t xml:space="preserve"> и </w:t>
      </w:r>
      <w:r>
        <w:rPr>
          <w:sz w:val="28"/>
        </w:rPr>
        <w:lastRenderedPageBreak/>
        <w:t xml:space="preserve">заданного состава </w:t>
      </w:r>
      <w:r w:rsidRPr="000E4317">
        <w:rPr>
          <w:sz w:val="28"/>
        </w:rPr>
        <w:t>ресурсов</w:t>
      </w:r>
      <w:r>
        <w:rPr>
          <w:sz w:val="28"/>
        </w:rPr>
        <w:t xml:space="preserve">, по сути, представители управляющих и </w:t>
      </w:r>
      <w:proofErr w:type="spellStart"/>
      <w:r>
        <w:rPr>
          <w:sz w:val="28"/>
        </w:rPr>
        <w:t>ресурсоснабжающих</w:t>
      </w:r>
      <w:proofErr w:type="spellEnd"/>
      <w:r>
        <w:rPr>
          <w:sz w:val="28"/>
        </w:rPr>
        <w:t xml:space="preserve"> организаций отвечают: никак. </w:t>
      </w:r>
      <w:r w:rsidR="00524D18">
        <w:rPr>
          <w:sz w:val="28"/>
        </w:rPr>
        <w:t>Мол, учесть невозможно.</w:t>
      </w:r>
    </w:p>
    <w:p w:rsidR="00524D18" w:rsidRDefault="00524D18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>Представители РЭК Омской области на заседаниях рабочей группы до настоящего времени избегают прямого ответа на вопросы о необходимости в соответствии с Постановлением № 306 приблизить норматив к потреблению. Сообщается, что федеральным центром не предоставлены предметные разъяснения относительного того, каков порядок учета особенностей потребления, принимая во внимание наличие формулы (особенно это касается воды).</w:t>
      </w:r>
    </w:p>
    <w:p w:rsidR="00524D18" w:rsidRDefault="00524D18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>Идея установить, что при отсутствии технической возможности потребления воды на ОДН, норматив равен нулю, не нашла поддержки в РЭК Омской области. Надо признать, что данная идея противоречит Постановлению № 306 в части включения технологических потерь в норматив ОДН.</w:t>
      </w:r>
    </w:p>
    <w:p w:rsidR="00217745" w:rsidRDefault="00524D18" w:rsidP="00217745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Предложения, ранее озвученные ОРОО «Оплот» не поступили в рабочую группу к началу заседания и по существу не обсуждались. </w:t>
      </w:r>
    </w:p>
    <w:p w:rsidR="00217745" w:rsidRDefault="00217745" w:rsidP="00217745">
      <w:pPr>
        <w:jc w:val="center"/>
        <w:rPr>
          <w:b/>
          <w:sz w:val="28"/>
        </w:rPr>
      </w:pPr>
      <w:r w:rsidRPr="006C3A7E">
        <w:rPr>
          <w:b/>
          <w:sz w:val="28"/>
        </w:rPr>
        <w:t>Консолидированное мнение «НАРОДНОЙ ТАРИФНОЙ КОМИССИИ»</w:t>
      </w:r>
      <w:r>
        <w:rPr>
          <w:b/>
          <w:sz w:val="28"/>
        </w:rPr>
        <w:t>:</w:t>
      </w:r>
    </w:p>
    <w:p w:rsidR="00524D18" w:rsidRPr="00CF6347" w:rsidRDefault="00524D18" w:rsidP="00E62932">
      <w:pPr>
        <w:tabs>
          <w:tab w:val="left" w:pos="5678"/>
        </w:tabs>
        <w:ind w:firstLine="851"/>
        <w:jc w:val="both"/>
        <w:rPr>
          <w:sz w:val="28"/>
          <w:u w:val="single"/>
        </w:rPr>
      </w:pPr>
      <w:r w:rsidRPr="00217745">
        <w:rPr>
          <w:sz w:val="28"/>
          <w:u w:val="single"/>
        </w:rPr>
        <w:t xml:space="preserve">По существу, ОРОО «Оплот» и «Народная тарифная комиссия» предлагают учесть «дух» </w:t>
      </w:r>
      <w:r w:rsidRPr="00CF6347">
        <w:rPr>
          <w:sz w:val="28"/>
          <w:u w:val="single"/>
        </w:rPr>
        <w:t xml:space="preserve">нормативного акта и его </w:t>
      </w:r>
      <w:r w:rsidR="00217745" w:rsidRPr="00CF6347">
        <w:rPr>
          <w:sz w:val="28"/>
          <w:u w:val="single"/>
        </w:rPr>
        <w:t>«</w:t>
      </w:r>
      <w:r w:rsidRPr="00CF6347">
        <w:rPr>
          <w:sz w:val="28"/>
          <w:u w:val="single"/>
        </w:rPr>
        <w:t>букву</w:t>
      </w:r>
      <w:r w:rsidR="00217745" w:rsidRPr="00CF6347">
        <w:rPr>
          <w:sz w:val="28"/>
          <w:u w:val="single"/>
        </w:rPr>
        <w:t>»</w:t>
      </w:r>
      <w:r w:rsidRPr="00CF6347">
        <w:rPr>
          <w:sz w:val="28"/>
          <w:u w:val="single"/>
        </w:rPr>
        <w:t xml:space="preserve">. </w:t>
      </w:r>
      <w:r w:rsidR="00217745" w:rsidRPr="00CF6347">
        <w:rPr>
          <w:sz w:val="28"/>
          <w:u w:val="single"/>
        </w:rPr>
        <w:t>А им</w:t>
      </w:r>
      <w:r w:rsidR="00475D33" w:rsidRPr="00CF6347">
        <w:rPr>
          <w:sz w:val="28"/>
          <w:u w:val="single"/>
        </w:rPr>
        <w:t>енно – необходимость соответствия</w:t>
      </w:r>
      <w:r w:rsidR="00217745" w:rsidRPr="00CF6347">
        <w:rPr>
          <w:sz w:val="28"/>
          <w:u w:val="single"/>
        </w:rPr>
        <w:t xml:space="preserve"> </w:t>
      </w:r>
      <w:r w:rsidR="00475D33" w:rsidRPr="00CF6347">
        <w:rPr>
          <w:sz w:val="28"/>
          <w:u w:val="single"/>
        </w:rPr>
        <w:t xml:space="preserve">норматива </w:t>
      </w:r>
      <w:r w:rsidR="00217745" w:rsidRPr="00CF6347">
        <w:rPr>
          <w:sz w:val="28"/>
          <w:u w:val="single"/>
        </w:rPr>
        <w:t xml:space="preserve"> фактическому </w:t>
      </w:r>
      <w:proofErr w:type="gramStart"/>
      <w:r w:rsidR="00217745" w:rsidRPr="00CF6347">
        <w:rPr>
          <w:sz w:val="28"/>
          <w:u w:val="single"/>
        </w:rPr>
        <w:t>потреблению</w:t>
      </w:r>
      <w:proofErr w:type="gramEnd"/>
      <w:r w:rsidR="00217745" w:rsidRPr="00CF6347">
        <w:rPr>
          <w:sz w:val="28"/>
          <w:u w:val="single"/>
        </w:rPr>
        <w:t xml:space="preserve"> </w:t>
      </w:r>
      <w:r w:rsidR="00475D33" w:rsidRPr="00CF6347">
        <w:rPr>
          <w:sz w:val="28"/>
          <w:u w:val="single"/>
        </w:rPr>
        <w:t xml:space="preserve">что </w:t>
      </w:r>
      <w:r w:rsidR="00217745" w:rsidRPr="00CF6347">
        <w:rPr>
          <w:sz w:val="28"/>
          <w:u w:val="single"/>
        </w:rPr>
        <w:t xml:space="preserve">прямо следует из Постановления № 306, а также отдельных разъяснений Минстроя РФ. Нормативов должно быть много и устанавливаться они должны таким образом, чтобы </w:t>
      </w:r>
      <w:r w:rsidR="00475D33" w:rsidRPr="00CF6347">
        <w:rPr>
          <w:sz w:val="28"/>
          <w:u w:val="single"/>
        </w:rPr>
        <w:t>отражать фактическое потребление</w:t>
      </w:r>
      <w:r w:rsidR="00217745" w:rsidRPr="00CF6347">
        <w:rPr>
          <w:sz w:val="28"/>
          <w:u w:val="single"/>
        </w:rPr>
        <w:t xml:space="preserve"> </w:t>
      </w:r>
      <w:r w:rsidR="00475D33" w:rsidRPr="00CF6347">
        <w:rPr>
          <w:sz w:val="28"/>
          <w:u w:val="single"/>
        </w:rPr>
        <w:t>коммунального ресурса при выполнении минимального перечня необходимых для обеспечения надлежащего содержания общего имущества в многоквартирном доме услуг и работ</w:t>
      </w:r>
    </w:p>
    <w:p w:rsidR="00E62932" w:rsidRPr="00CF6347" w:rsidRDefault="00217745" w:rsidP="00E62932">
      <w:pPr>
        <w:tabs>
          <w:tab w:val="left" w:pos="5678"/>
        </w:tabs>
        <w:ind w:firstLine="851"/>
        <w:jc w:val="both"/>
        <w:rPr>
          <w:sz w:val="28"/>
          <w:u w:val="single"/>
        </w:rPr>
      </w:pPr>
      <w:r w:rsidRPr="00CF6347">
        <w:rPr>
          <w:sz w:val="28"/>
          <w:u w:val="single"/>
        </w:rPr>
        <w:t xml:space="preserve">Опять же, очевидно, что норматив должен быть выше фактического потребления, поскольку есть «законы больших чисел» и статистические погрешности. Но он не может быть выше наполовину или тем более в разы (а по некоторым подсчетам по отдельным домам текущий норматив выше фактического потребления в десятки раз). </w:t>
      </w:r>
    </w:p>
    <w:p w:rsidR="00217745" w:rsidRPr="00CF6347" w:rsidRDefault="00217745" w:rsidP="00E62932">
      <w:pPr>
        <w:tabs>
          <w:tab w:val="left" w:pos="5678"/>
        </w:tabs>
        <w:ind w:firstLine="851"/>
        <w:jc w:val="both"/>
        <w:rPr>
          <w:sz w:val="28"/>
          <w:u w:val="single"/>
        </w:rPr>
      </w:pPr>
      <w:r w:rsidRPr="00CF6347">
        <w:rPr>
          <w:sz w:val="28"/>
          <w:u w:val="single"/>
        </w:rPr>
        <w:t xml:space="preserve">Здесь регулирующий орган обязан принять меры по разграничению домов с низким потреблением ресурса ОДН и высоким потреблением ресурса ОДН, по выявлению соответствующих конструктивных особенностей и по их учету при установлении норматива таким образом, чтобы норматив был приближен к реальному потреблению. </w:t>
      </w:r>
    </w:p>
    <w:p w:rsidR="00217745" w:rsidRPr="00CF6347" w:rsidRDefault="00217745" w:rsidP="00E62932">
      <w:pPr>
        <w:tabs>
          <w:tab w:val="left" w:pos="5678"/>
        </w:tabs>
        <w:ind w:firstLine="851"/>
        <w:jc w:val="both"/>
        <w:rPr>
          <w:i/>
          <w:sz w:val="28"/>
          <w:u w:val="single"/>
        </w:rPr>
      </w:pPr>
      <w:r w:rsidRPr="00CF6347">
        <w:rPr>
          <w:i/>
          <w:sz w:val="28"/>
          <w:u w:val="single"/>
        </w:rPr>
        <w:t xml:space="preserve">В конечном итоге, если при установлении норматива имеется риск нарушить чьи-либо права в силу очевидного противоречия в норме, необходимо обратиться в установленном порядке к </w:t>
      </w:r>
      <w:proofErr w:type="spellStart"/>
      <w:r w:rsidRPr="00CF6347">
        <w:rPr>
          <w:i/>
          <w:sz w:val="28"/>
          <w:u w:val="single"/>
        </w:rPr>
        <w:t>нормотворцу</w:t>
      </w:r>
      <w:proofErr w:type="spellEnd"/>
      <w:r w:rsidRPr="00CF6347">
        <w:rPr>
          <w:i/>
          <w:sz w:val="28"/>
          <w:u w:val="single"/>
        </w:rPr>
        <w:t>. Со своей стороны ОРОО «Оплот», «Народн</w:t>
      </w:r>
      <w:r w:rsidR="00907BD2" w:rsidRPr="00CF6347">
        <w:rPr>
          <w:i/>
          <w:sz w:val="28"/>
          <w:u w:val="single"/>
        </w:rPr>
        <w:t>ая тарифная комиссия» подготовили</w:t>
      </w:r>
      <w:r w:rsidRPr="00CF6347">
        <w:rPr>
          <w:i/>
          <w:sz w:val="28"/>
          <w:u w:val="single"/>
        </w:rPr>
        <w:t xml:space="preserve"> соответствующие материалы и обращени</w:t>
      </w:r>
      <w:r w:rsidR="00CF6347" w:rsidRPr="00CF6347">
        <w:rPr>
          <w:i/>
          <w:sz w:val="28"/>
          <w:u w:val="single"/>
        </w:rPr>
        <w:t>е</w:t>
      </w:r>
      <w:r w:rsidRPr="00CF6347">
        <w:rPr>
          <w:i/>
          <w:sz w:val="28"/>
          <w:u w:val="single"/>
        </w:rPr>
        <w:t xml:space="preserve">. </w:t>
      </w:r>
    </w:p>
    <w:p w:rsidR="00E62932" w:rsidRDefault="00E62932" w:rsidP="00F26602">
      <w:pPr>
        <w:tabs>
          <w:tab w:val="left" w:pos="5678"/>
        </w:tabs>
        <w:jc w:val="both"/>
        <w:rPr>
          <w:sz w:val="28"/>
        </w:rPr>
      </w:pPr>
    </w:p>
    <w:p w:rsidR="00E62932" w:rsidRPr="00217745" w:rsidRDefault="00217745" w:rsidP="00217745">
      <w:pPr>
        <w:tabs>
          <w:tab w:val="left" w:pos="5678"/>
        </w:tabs>
        <w:ind w:firstLine="851"/>
        <w:jc w:val="center"/>
        <w:rPr>
          <w:b/>
          <w:sz w:val="28"/>
        </w:rPr>
      </w:pPr>
      <w:r w:rsidRPr="00217745">
        <w:rPr>
          <w:b/>
          <w:sz w:val="28"/>
        </w:rPr>
        <w:t>О НОРМАХ, ПОДЛЕЖАЩИХ ИСПОЛЬЗОВАНИЮ ПРИ РАСЧЕТЕ НОРМАТИВА РЕСУРСА ДЛЯ ОДН ПО ЭЛЕКТРИЧЕСТВУ</w:t>
      </w:r>
    </w:p>
    <w:p w:rsidR="00E62932" w:rsidRDefault="00E62932" w:rsidP="00F26602">
      <w:pPr>
        <w:tabs>
          <w:tab w:val="left" w:pos="5678"/>
        </w:tabs>
        <w:jc w:val="both"/>
        <w:rPr>
          <w:sz w:val="28"/>
        </w:rPr>
      </w:pPr>
    </w:p>
    <w:p w:rsidR="00E62932" w:rsidRDefault="00217745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Данный вопрос в текущий момент касается, главным образом, норматива ОДН по электроэнергии. </w:t>
      </w:r>
    </w:p>
    <w:p w:rsidR="00013C5C" w:rsidRDefault="00217745" w:rsidP="00013C5C">
      <w:pPr>
        <w:tabs>
          <w:tab w:val="left" w:pos="5678"/>
        </w:tabs>
        <w:ind w:firstLine="851"/>
        <w:jc w:val="both"/>
        <w:rPr>
          <w:sz w:val="28"/>
        </w:rPr>
      </w:pPr>
      <w:proofErr w:type="gramStart"/>
      <w:r>
        <w:rPr>
          <w:sz w:val="28"/>
        </w:rPr>
        <w:lastRenderedPageBreak/>
        <w:t xml:space="preserve">По смыслу Постановления № 306 расчет норматива по электроэнергии отталкивается от данных по </w:t>
      </w:r>
      <w:r w:rsidR="00013C5C" w:rsidRPr="00217745">
        <w:rPr>
          <w:sz w:val="28"/>
        </w:rPr>
        <w:t>годово</w:t>
      </w:r>
      <w:r w:rsidR="00013C5C">
        <w:rPr>
          <w:sz w:val="28"/>
        </w:rPr>
        <w:t>му</w:t>
      </w:r>
      <w:r w:rsidR="00013C5C" w:rsidRPr="00217745">
        <w:rPr>
          <w:sz w:val="28"/>
        </w:rPr>
        <w:t xml:space="preserve"> потреблени</w:t>
      </w:r>
      <w:r w:rsidR="00013C5C">
        <w:rPr>
          <w:sz w:val="28"/>
        </w:rPr>
        <w:t>я</w:t>
      </w:r>
      <w:r w:rsidR="00013C5C" w:rsidRPr="00217745">
        <w:rPr>
          <w:sz w:val="28"/>
        </w:rPr>
        <w:t xml:space="preserve"> электрической энергии группой оборудования, вход</w:t>
      </w:r>
      <w:r w:rsidR="00013C5C">
        <w:rPr>
          <w:sz w:val="28"/>
        </w:rPr>
        <w:t>ящего в состав общего имущества.</w:t>
      </w:r>
      <w:proofErr w:type="gramEnd"/>
    </w:p>
    <w:p w:rsidR="00217745" w:rsidRDefault="00013C5C" w:rsidP="00E6293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При этом Постановление № 306 не содержит какого-либо перечня технических документов, от которых следует отталкиваться. Нет в нем также и указания на параметры технической документации, подлежащие включению в норматив (то есть, к примеру, какое потребление учитывать – максимальное или среднее). </w:t>
      </w:r>
    </w:p>
    <w:p w:rsidR="00CF008E" w:rsidRDefault="00013C5C" w:rsidP="008B560B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Озвучено мнение специалиста РЭК Омской области: использовать </w:t>
      </w:r>
      <w:r w:rsidR="008B560B" w:rsidRPr="008B560B">
        <w:rPr>
          <w:sz w:val="28"/>
        </w:rPr>
        <w:t xml:space="preserve">Приказ </w:t>
      </w:r>
      <w:proofErr w:type="spellStart"/>
      <w:r w:rsidR="008B560B" w:rsidRPr="008B560B">
        <w:rPr>
          <w:sz w:val="28"/>
        </w:rPr>
        <w:t>Минжилкомхоза</w:t>
      </w:r>
      <w:proofErr w:type="spellEnd"/>
      <w:r w:rsidR="008B560B" w:rsidRPr="008B560B">
        <w:rPr>
          <w:sz w:val="28"/>
        </w:rPr>
        <w:t xml:space="preserve"> РСФСР</w:t>
      </w:r>
      <w:r w:rsidR="008B560B">
        <w:rPr>
          <w:sz w:val="28"/>
        </w:rPr>
        <w:t xml:space="preserve"> </w:t>
      </w:r>
      <w:r w:rsidR="00A3254A">
        <w:rPr>
          <w:sz w:val="28"/>
        </w:rPr>
        <w:t>от 25.12.</w:t>
      </w:r>
      <w:r w:rsidR="008B560B" w:rsidRPr="008B560B">
        <w:rPr>
          <w:sz w:val="28"/>
        </w:rPr>
        <w:t xml:space="preserve">1989 г. </w:t>
      </w:r>
      <w:r w:rsidR="008B560B">
        <w:rPr>
          <w:sz w:val="28"/>
        </w:rPr>
        <w:t>№</w:t>
      </w:r>
      <w:r w:rsidR="008B560B" w:rsidRPr="008B560B">
        <w:rPr>
          <w:sz w:val="28"/>
        </w:rPr>
        <w:t xml:space="preserve"> 283</w:t>
      </w:r>
      <w:r w:rsidR="008B560B">
        <w:rPr>
          <w:sz w:val="28"/>
        </w:rPr>
        <w:t xml:space="preserve"> «Н</w:t>
      </w:r>
      <w:r w:rsidR="008B560B" w:rsidRPr="008B560B">
        <w:rPr>
          <w:sz w:val="28"/>
        </w:rPr>
        <w:t>ормы</w:t>
      </w:r>
      <w:r w:rsidR="008B560B">
        <w:rPr>
          <w:sz w:val="28"/>
        </w:rPr>
        <w:t xml:space="preserve"> </w:t>
      </w:r>
      <w:r w:rsidR="008B560B" w:rsidRPr="008B560B">
        <w:rPr>
          <w:sz w:val="28"/>
        </w:rPr>
        <w:t>расхода электрической энергии на эксплуатационные нужды</w:t>
      </w:r>
      <w:r w:rsidR="008B560B">
        <w:rPr>
          <w:sz w:val="28"/>
        </w:rPr>
        <w:t xml:space="preserve"> </w:t>
      </w:r>
      <w:r w:rsidR="008B560B" w:rsidRPr="008B560B">
        <w:rPr>
          <w:sz w:val="28"/>
        </w:rPr>
        <w:t>жилищного хозяйства местных советов народных депутатов</w:t>
      </w:r>
      <w:r w:rsidR="008B560B">
        <w:rPr>
          <w:sz w:val="28"/>
        </w:rPr>
        <w:t>».</w:t>
      </w:r>
    </w:p>
    <w:p w:rsidR="00CF008E" w:rsidRDefault="008B560B" w:rsidP="005A1EA7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Стоит сразу заметить, что </w:t>
      </w:r>
      <w:r w:rsidRPr="008B560B">
        <w:rPr>
          <w:sz w:val="28"/>
        </w:rPr>
        <w:t xml:space="preserve">Приказ </w:t>
      </w:r>
      <w:proofErr w:type="spellStart"/>
      <w:r w:rsidRPr="008B560B">
        <w:rPr>
          <w:sz w:val="28"/>
        </w:rPr>
        <w:t>Минжилкомхоза</w:t>
      </w:r>
      <w:proofErr w:type="spellEnd"/>
      <w:r w:rsidRPr="008B560B">
        <w:rPr>
          <w:sz w:val="28"/>
        </w:rPr>
        <w:t xml:space="preserve"> РСФСР</w:t>
      </w:r>
      <w:r>
        <w:rPr>
          <w:sz w:val="28"/>
        </w:rPr>
        <w:t xml:space="preserve"> </w:t>
      </w:r>
      <w:r w:rsidRPr="008B560B">
        <w:rPr>
          <w:sz w:val="28"/>
        </w:rPr>
        <w:t xml:space="preserve">от 25 декабря 1989 г. </w:t>
      </w:r>
      <w:r>
        <w:rPr>
          <w:sz w:val="28"/>
        </w:rPr>
        <w:t>№</w:t>
      </w:r>
      <w:r w:rsidRPr="008B560B">
        <w:rPr>
          <w:sz w:val="28"/>
        </w:rPr>
        <w:t xml:space="preserve"> 283</w:t>
      </w:r>
      <w:r>
        <w:rPr>
          <w:sz w:val="28"/>
        </w:rPr>
        <w:t xml:space="preserve"> возможно использовать только до определенной степени</w:t>
      </w:r>
      <w:r w:rsidR="00A3254A">
        <w:rPr>
          <w:sz w:val="28"/>
        </w:rPr>
        <w:t xml:space="preserve">. Интерес представляют </w:t>
      </w:r>
      <w:r w:rsidR="00A3254A" w:rsidRPr="00A3254A">
        <w:rPr>
          <w:sz w:val="28"/>
        </w:rPr>
        <w:t>среднегодовое число часов горения светильников</w:t>
      </w:r>
      <w:r w:rsidR="00A3254A">
        <w:rPr>
          <w:sz w:val="28"/>
        </w:rPr>
        <w:t xml:space="preserve">, </w:t>
      </w:r>
      <w:r w:rsidR="00A3254A" w:rsidRPr="00A3254A">
        <w:rPr>
          <w:sz w:val="28"/>
        </w:rPr>
        <w:t>показатели расхода электроэнергии при эксплуатации лифтов</w:t>
      </w:r>
      <w:r w:rsidR="00A3254A">
        <w:rPr>
          <w:sz w:val="28"/>
        </w:rPr>
        <w:t xml:space="preserve"> и др.</w:t>
      </w:r>
    </w:p>
    <w:p w:rsidR="00A3254A" w:rsidRDefault="00A3254A" w:rsidP="00A3254A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>Судебная практика показывает, что к</w:t>
      </w:r>
      <w:r w:rsidRPr="00A3254A">
        <w:rPr>
          <w:sz w:val="28"/>
        </w:rPr>
        <w:t>оллизи</w:t>
      </w:r>
      <w:r>
        <w:rPr>
          <w:sz w:val="28"/>
        </w:rPr>
        <w:t>я</w:t>
      </w:r>
      <w:r w:rsidRPr="00A3254A">
        <w:rPr>
          <w:sz w:val="28"/>
        </w:rPr>
        <w:t xml:space="preserve"> между нормативными правовыми актами </w:t>
      </w:r>
      <w:r>
        <w:rPr>
          <w:sz w:val="28"/>
        </w:rPr>
        <w:t>П</w:t>
      </w:r>
      <w:r w:rsidRPr="00A3254A">
        <w:rPr>
          <w:sz w:val="28"/>
        </w:rPr>
        <w:t xml:space="preserve">остановлением </w:t>
      </w:r>
      <w:r>
        <w:rPr>
          <w:sz w:val="28"/>
        </w:rPr>
        <w:t>№</w:t>
      </w:r>
      <w:r w:rsidRPr="00A3254A">
        <w:rPr>
          <w:sz w:val="28"/>
        </w:rPr>
        <w:t xml:space="preserve"> 306 и Приказом </w:t>
      </w:r>
      <w:proofErr w:type="spellStart"/>
      <w:r w:rsidRPr="00A3254A">
        <w:rPr>
          <w:sz w:val="28"/>
        </w:rPr>
        <w:t>Минжилкомхоза</w:t>
      </w:r>
      <w:proofErr w:type="spellEnd"/>
      <w:r w:rsidRPr="00A3254A">
        <w:rPr>
          <w:sz w:val="28"/>
        </w:rPr>
        <w:t xml:space="preserve"> РСФСР от 25.12.1989 года </w:t>
      </w:r>
      <w:r>
        <w:rPr>
          <w:sz w:val="28"/>
        </w:rPr>
        <w:t>№</w:t>
      </w:r>
      <w:r w:rsidRPr="00A3254A">
        <w:rPr>
          <w:sz w:val="28"/>
        </w:rPr>
        <w:t xml:space="preserve"> 283</w:t>
      </w:r>
      <w:r>
        <w:rPr>
          <w:sz w:val="28"/>
        </w:rPr>
        <w:t xml:space="preserve"> разрешается таким образом</w:t>
      </w:r>
      <w:r w:rsidRPr="00A3254A">
        <w:rPr>
          <w:sz w:val="28"/>
        </w:rPr>
        <w:t>, что данные нормативные правовые акты являются действующими, но имеют разную юридическую силу. Нормативный правовой акт, принятый министерством, не может противоречить нормативному правовому акту Правительства РФ и, в случае противоречия, применяется в части, не противоречащей нормативному правовому акту, принятому Правительством РФ.</w:t>
      </w:r>
    </w:p>
    <w:p w:rsidR="00A3254A" w:rsidRDefault="00A3254A" w:rsidP="00A3254A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То есть в той части, где </w:t>
      </w:r>
      <w:r w:rsidRPr="008B560B">
        <w:rPr>
          <w:sz w:val="28"/>
        </w:rPr>
        <w:t xml:space="preserve">Приказ </w:t>
      </w:r>
      <w:proofErr w:type="spellStart"/>
      <w:r w:rsidRPr="008B560B">
        <w:rPr>
          <w:sz w:val="28"/>
        </w:rPr>
        <w:t>Минжилкомхоза</w:t>
      </w:r>
      <w:proofErr w:type="spellEnd"/>
      <w:r w:rsidRPr="008B560B">
        <w:rPr>
          <w:sz w:val="28"/>
        </w:rPr>
        <w:t xml:space="preserve"> РСФСР</w:t>
      </w:r>
      <w:r>
        <w:rPr>
          <w:sz w:val="28"/>
        </w:rPr>
        <w:t xml:space="preserve"> </w:t>
      </w:r>
      <w:r w:rsidRPr="008B560B">
        <w:rPr>
          <w:sz w:val="28"/>
        </w:rPr>
        <w:t xml:space="preserve">от 25 декабря 1989 г. </w:t>
      </w:r>
      <w:r>
        <w:rPr>
          <w:sz w:val="28"/>
        </w:rPr>
        <w:t>№</w:t>
      </w:r>
      <w:r w:rsidRPr="008B560B">
        <w:rPr>
          <w:sz w:val="28"/>
        </w:rPr>
        <w:t xml:space="preserve"> 283</w:t>
      </w:r>
      <w:r>
        <w:rPr>
          <w:sz w:val="28"/>
        </w:rPr>
        <w:t xml:space="preserve"> не противоречит П</w:t>
      </w:r>
      <w:r w:rsidRPr="00A3254A">
        <w:rPr>
          <w:sz w:val="28"/>
        </w:rPr>
        <w:t>остановлени</w:t>
      </w:r>
      <w:r>
        <w:rPr>
          <w:sz w:val="28"/>
        </w:rPr>
        <w:t>ю</w:t>
      </w:r>
      <w:r w:rsidRPr="00A3254A">
        <w:rPr>
          <w:sz w:val="28"/>
        </w:rPr>
        <w:t xml:space="preserve"> </w:t>
      </w:r>
      <w:r>
        <w:rPr>
          <w:sz w:val="28"/>
        </w:rPr>
        <w:t>№</w:t>
      </w:r>
      <w:r w:rsidRPr="00A3254A">
        <w:rPr>
          <w:sz w:val="28"/>
        </w:rPr>
        <w:t xml:space="preserve"> 306</w:t>
      </w:r>
      <w:r>
        <w:rPr>
          <w:sz w:val="28"/>
        </w:rPr>
        <w:t xml:space="preserve">, он подлежит использованию. </w:t>
      </w:r>
    </w:p>
    <w:p w:rsidR="00A3254A" w:rsidRDefault="00A3254A" w:rsidP="00A3254A">
      <w:pPr>
        <w:jc w:val="center"/>
        <w:rPr>
          <w:b/>
          <w:sz w:val="28"/>
        </w:rPr>
      </w:pPr>
      <w:r w:rsidRPr="006C3A7E">
        <w:rPr>
          <w:b/>
          <w:sz w:val="28"/>
        </w:rPr>
        <w:t>Консолидированное мнение «НАРОДНОЙ ТАРИФНОЙ КОМИССИИ»</w:t>
      </w:r>
      <w:r>
        <w:rPr>
          <w:b/>
          <w:sz w:val="28"/>
        </w:rPr>
        <w:t>:</w:t>
      </w:r>
    </w:p>
    <w:p w:rsidR="00CF008E" w:rsidRDefault="00F26602" w:rsidP="005A1EA7">
      <w:pPr>
        <w:tabs>
          <w:tab w:val="left" w:pos="5678"/>
        </w:tabs>
        <w:ind w:firstLine="851"/>
        <w:jc w:val="both"/>
        <w:rPr>
          <w:sz w:val="28"/>
          <w:u w:val="single"/>
        </w:rPr>
      </w:pPr>
      <w:r w:rsidRPr="00217745">
        <w:rPr>
          <w:sz w:val="28"/>
          <w:u w:val="single"/>
        </w:rPr>
        <w:t>ОРОО «Оплот» и «Народн</w:t>
      </w:r>
      <w:r>
        <w:rPr>
          <w:sz w:val="28"/>
          <w:u w:val="single"/>
        </w:rPr>
        <w:t>ой</w:t>
      </w:r>
      <w:r w:rsidRPr="00217745">
        <w:rPr>
          <w:sz w:val="28"/>
          <w:u w:val="single"/>
        </w:rPr>
        <w:t xml:space="preserve"> тарифн</w:t>
      </w:r>
      <w:r>
        <w:rPr>
          <w:sz w:val="28"/>
          <w:u w:val="single"/>
        </w:rPr>
        <w:t>ой</w:t>
      </w:r>
      <w:r w:rsidRPr="00217745">
        <w:rPr>
          <w:sz w:val="28"/>
          <w:u w:val="single"/>
        </w:rPr>
        <w:t xml:space="preserve"> комисси</w:t>
      </w:r>
      <w:r>
        <w:rPr>
          <w:sz w:val="28"/>
          <w:u w:val="single"/>
        </w:rPr>
        <w:t>ей</w:t>
      </w:r>
      <w:r w:rsidRPr="00217745">
        <w:rPr>
          <w:sz w:val="28"/>
          <w:u w:val="single"/>
        </w:rPr>
        <w:t>»</w:t>
      </w:r>
      <w:r>
        <w:rPr>
          <w:sz w:val="28"/>
          <w:u w:val="single"/>
        </w:rPr>
        <w:t xml:space="preserve"> будет осуществлен детальный анализ </w:t>
      </w:r>
      <w:r w:rsidRPr="00F26602">
        <w:rPr>
          <w:sz w:val="28"/>
          <w:u w:val="single"/>
        </w:rPr>
        <w:t>Прика</w:t>
      </w:r>
      <w:r>
        <w:rPr>
          <w:sz w:val="28"/>
          <w:u w:val="single"/>
        </w:rPr>
        <w:t>за</w:t>
      </w:r>
      <w:r w:rsidRPr="00F26602">
        <w:rPr>
          <w:sz w:val="28"/>
          <w:u w:val="single"/>
        </w:rPr>
        <w:t xml:space="preserve"> </w:t>
      </w:r>
      <w:proofErr w:type="spellStart"/>
      <w:r w:rsidRPr="00F26602">
        <w:rPr>
          <w:sz w:val="28"/>
          <w:u w:val="single"/>
        </w:rPr>
        <w:t>Минжилкомхоза</w:t>
      </w:r>
      <w:proofErr w:type="spellEnd"/>
      <w:r w:rsidRPr="00F26602">
        <w:rPr>
          <w:sz w:val="28"/>
          <w:u w:val="single"/>
        </w:rPr>
        <w:t xml:space="preserve"> РСФСР от 25.12.1989 года № 283</w:t>
      </w:r>
      <w:r>
        <w:rPr>
          <w:sz w:val="28"/>
          <w:u w:val="single"/>
        </w:rPr>
        <w:t xml:space="preserve">. По результатам будут выработаны необходимые рекомендации. </w:t>
      </w:r>
    </w:p>
    <w:p w:rsidR="00F26602" w:rsidRDefault="00F26602" w:rsidP="005A1EA7">
      <w:pPr>
        <w:tabs>
          <w:tab w:val="left" w:pos="5678"/>
        </w:tabs>
        <w:ind w:firstLine="851"/>
        <w:jc w:val="both"/>
        <w:rPr>
          <w:sz w:val="28"/>
          <w:u w:val="single"/>
        </w:rPr>
      </w:pPr>
    </w:p>
    <w:p w:rsidR="00F26602" w:rsidRPr="00CF6347" w:rsidRDefault="00CF6347" w:rsidP="00CF6347">
      <w:pPr>
        <w:tabs>
          <w:tab w:val="left" w:pos="5678"/>
        </w:tabs>
        <w:ind w:firstLine="851"/>
        <w:jc w:val="center"/>
        <w:rPr>
          <w:b/>
          <w:sz w:val="28"/>
        </w:rPr>
      </w:pPr>
      <w:r w:rsidRPr="00CF6347">
        <w:rPr>
          <w:b/>
          <w:sz w:val="28"/>
        </w:rPr>
        <w:t>ДОПОЛНИТЕЛЬНАЯ ИНФОРМАЦИЯ</w:t>
      </w:r>
    </w:p>
    <w:p w:rsidR="00F26602" w:rsidRDefault="00F26602" w:rsidP="00CF6347">
      <w:pPr>
        <w:tabs>
          <w:tab w:val="left" w:pos="5678"/>
        </w:tabs>
        <w:jc w:val="both"/>
        <w:rPr>
          <w:sz w:val="28"/>
        </w:rPr>
      </w:pPr>
    </w:p>
    <w:p w:rsidR="00CF6347" w:rsidRDefault="00CF6347" w:rsidP="00CF6347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 xml:space="preserve">На заседании </w:t>
      </w:r>
      <w:r w:rsidR="00EB6342">
        <w:rPr>
          <w:sz w:val="28"/>
        </w:rPr>
        <w:t xml:space="preserve">рабочей группы обозначено мнение представителя одной из </w:t>
      </w:r>
      <w:proofErr w:type="spellStart"/>
      <w:r w:rsidR="00EB6342">
        <w:rPr>
          <w:sz w:val="28"/>
        </w:rPr>
        <w:t>ресурсоснабжающих</w:t>
      </w:r>
      <w:proofErr w:type="spellEnd"/>
      <w:r w:rsidR="00EB6342">
        <w:rPr>
          <w:sz w:val="28"/>
        </w:rPr>
        <w:t xml:space="preserve"> организаций: принятие предложения ОРОО «Оплот» в части дифференциации нормативов по принципу энергосберегающих характеристик электрического оборудования многоквартирных домов «сделает Омскую область посмешищем». </w:t>
      </w:r>
    </w:p>
    <w:p w:rsidR="00EB6342" w:rsidRDefault="00EB6342" w:rsidP="00EB634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t>Для сведения предлагаем общественности ознакомиться с П</w:t>
      </w:r>
      <w:r w:rsidRPr="00EB6342">
        <w:rPr>
          <w:sz w:val="28"/>
        </w:rPr>
        <w:t>риказ</w:t>
      </w:r>
      <w:r>
        <w:rPr>
          <w:sz w:val="28"/>
        </w:rPr>
        <w:t>ом</w:t>
      </w:r>
      <w:r w:rsidRPr="00EB6342">
        <w:rPr>
          <w:sz w:val="28"/>
        </w:rPr>
        <w:t xml:space="preserve"> департамент</w:t>
      </w:r>
      <w:r>
        <w:rPr>
          <w:sz w:val="28"/>
        </w:rPr>
        <w:t>а</w:t>
      </w:r>
      <w:r w:rsidRPr="00EB6342">
        <w:rPr>
          <w:sz w:val="28"/>
        </w:rPr>
        <w:t xml:space="preserve"> тарифной и ценовой политики </w:t>
      </w:r>
      <w:r>
        <w:rPr>
          <w:sz w:val="28"/>
        </w:rPr>
        <w:t>Т</w:t>
      </w:r>
      <w:r w:rsidRPr="00EB6342">
        <w:rPr>
          <w:sz w:val="28"/>
        </w:rPr>
        <w:t>юменской области</w:t>
      </w:r>
      <w:r>
        <w:rPr>
          <w:sz w:val="28"/>
        </w:rPr>
        <w:t xml:space="preserve"> </w:t>
      </w:r>
      <w:r w:rsidRPr="00EB6342">
        <w:rPr>
          <w:sz w:val="28"/>
        </w:rPr>
        <w:t xml:space="preserve">от 20 августа 2012 года </w:t>
      </w:r>
      <w:r>
        <w:rPr>
          <w:sz w:val="28"/>
        </w:rPr>
        <w:t>№</w:t>
      </w:r>
      <w:r w:rsidRPr="00EB6342">
        <w:rPr>
          <w:sz w:val="28"/>
        </w:rPr>
        <w:t xml:space="preserve"> 183/01-05-ос</w:t>
      </w:r>
      <w:r>
        <w:rPr>
          <w:sz w:val="28"/>
        </w:rPr>
        <w:t xml:space="preserve">, которым утвержден, среди прочего, норматив потребления электроэнергии на ОДН, сформированный расчетным методом, с дифференциацией, </w:t>
      </w:r>
      <w:proofErr w:type="gramStart"/>
      <w:r>
        <w:rPr>
          <w:sz w:val="28"/>
        </w:rPr>
        <w:t>включающей</w:t>
      </w:r>
      <w:proofErr w:type="gramEnd"/>
      <w:r>
        <w:rPr>
          <w:sz w:val="28"/>
        </w:rPr>
        <w:t xml:space="preserve"> </w:t>
      </w:r>
      <w:r>
        <w:rPr>
          <w:sz w:val="28"/>
        </w:rPr>
        <w:t>в том числе параметры энергосбережения.</w:t>
      </w:r>
    </w:p>
    <w:p w:rsidR="00EB6342" w:rsidRDefault="007838B3" w:rsidP="00EB6342">
      <w:pPr>
        <w:tabs>
          <w:tab w:val="left" w:pos="5678"/>
        </w:tabs>
        <w:ind w:firstLine="851"/>
        <w:jc w:val="both"/>
        <w:rPr>
          <w:sz w:val="28"/>
        </w:rPr>
      </w:pPr>
      <w:r>
        <w:rPr>
          <w:sz w:val="28"/>
        </w:rPr>
        <w:lastRenderedPageBreak/>
        <w:t>В</w:t>
      </w:r>
      <w:r w:rsidR="00EB6342">
        <w:rPr>
          <w:sz w:val="28"/>
        </w:rPr>
        <w:t xml:space="preserve"> то время как о завышении нормативов ОДН в Омске говорилось на всех уровнях власти и в самых разных экспертных сообществах,</w:t>
      </w:r>
      <w:r>
        <w:rPr>
          <w:sz w:val="28"/>
        </w:rPr>
        <w:t xml:space="preserve"> тюменские</w:t>
      </w:r>
      <w:r w:rsidR="00EB6342">
        <w:rPr>
          <w:sz w:val="28"/>
        </w:rPr>
        <w:t xml:space="preserve"> нормативы</w:t>
      </w:r>
      <w:r>
        <w:rPr>
          <w:sz w:val="28"/>
        </w:rPr>
        <w:t xml:space="preserve"> по электроэнергии</w:t>
      </w:r>
      <w:r w:rsidR="00EB6342">
        <w:rPr>
          <w:sz w:val="28"/>
        </w:rPr>
        <w:t xml:space="preserve"> можно считать, условно говоря, более справедливыми. </w:t>
      </w:r>
    </w:p>
    <w:p w:rsidR="00EB6342" w:rsidRDefault="00EB6342" w:rsidP="00EB6342">
      <w:pPr>
        <w:jc w:val="center"/>
        <w:rPr>
          <w:b/>
          <w:sz w:val="28"/>
        </w:rPr>
      </w:pPr>
      <w:r w:rsidRPr="006C3A7E">
        <w:rPr>
          <w:b/>
          <w:sz w:val="28"/>
        </w:rPr>
        <w:t>Консолидированное мнение «НАРОДНОЙ ТАРИФНОЙ КОМИССИИ»</w:t>
      </w:r>
      <w:r>
        <w:rPr>
          <w:b/>
          <w:sz w:val="28"/>
        </w:rPr>
        <w:t>:</w:t>
      </w:r>
    </w:p>
    <w:p w:rsidR="00650D1D" w:rsidRPr="00650D1D" w:rsidRDefault="00EB6342" w:rsidP="00CF6347">
      <w:pPr>
        <w:tabs>
          <w:tab w:val="left" w:pos="5678"/>
        </w:tabs>
        <w:ind w:firstLine="851"/>
        <w:jc w:val="both"/>
        <w:rPr>
          <w:i/>
          <w:sz w:val="28"/>
          <w:u w:val="single"/>
        </w:rPr>
      </w:pPr>
      <w:r w:rsidRPr="00650D1D">
        <w:rPr>
          <w:i/>
          <w:sz w:val="28"/>
          <w:u w:val="single"/>
        </w:rPr>
        <w:t xml:space="preserve">Омская область для федеральных СМИ и федеральных спикеров стала «притчей </w:t>
      </w:r>
      <w:proofErr w:type="gramStart"/>
      <w:r w:rsidRPr="00650D1D">
        <w:rPr>
          <w:i/>
          <w:sz w:val="28"/>
          <w:u w:val="single"/>
        </w:rPr>
        <w:t>во</w:t>
      </w:r>
      <w:proofErr w:type="gramEnd"/>
      <w:r w:rsidRPr="00650D1D">
        <w:rPr>
          <w:i/>
          <w:sz w:val="28"/>
          <w:u w:val="single"/>
        </w:rPr>
        <w:t xml:space="preserve"> языцех», а город Омск в интернет-сообществе стал «</w:t>
      </w:r>
      <w:proofErr w:type="spellStart"/>
      <w:r w:rsidRPr="00650D1D">
        <w:rPr>
          <w:i/>
          <w:sz w:val="28"/>
          <w:u w:val="single"/>
        </w:rPr>
        <w:t>мемом</w:t>
      </w:r>
      <w:proofErr w:type="spellEnd"/>
      <w:r w:rsidRPr="00650D1D">
        <w:rPr>
          <w:i/>
          <w:sz w:val="28"/>
          <w:u w:val="single"/>
        </w:rPr>
        <w:t xml:space="preserve">». </w:t>
      </w:r>
      <w:r w:rsidR="007838B3" w:rsidRPr="00650D1D">
        <w:rPr>
          <w:i/>
          <w:sz w:val="28"/>
          <w:u w:val="single"/>
        </w:rPr>
        <w:t>Это связано, главным образом, с д</w:t>
      </w:r>
      <w:r w:rsidRPr="00650D1D">
        <w:rPr>
          <w:i/>
          <w:sz w:val="28"/>
          <w:u w:val="single"/>
        </w:rPr>
        <w:t>ействия</w:t>
      </w:r>
      <w:r w:rsidR="007838B3" w:rsidRPr="00650D1D">
        <w:rPr>
          <w:i/>
          <w:sz w:val="28"/>
          <w:u w:val="single"/>
        </w:rPr>
        <w:t xml:space="preserve">ми отдельных </w:t>
      </w:r>
      <w:r w:rsidRPr="00650D1D">
        <w:rPr>
          <w:i/>
          <w:sz w:val="28"/>
          <w:u w:val="single"/>
        </w:rPr>
        <w:t>власт</w:t>
      </w:r>
      <w:r w:rsidR="007838B3" w:rsidRPr="00650D1D">
        <w:rPr>
          <w:i/>
          <w:sz w:val="28"/>
          <w:u w:val="single"/>
        </w:rPr>
        <w:t xml:space="preserve">ных субъектов, игнорирующих не только интересы различных социальных групп, но и интересы всего города, в том числе интересы самой власти. </w:t>
      </w:r>
    </w:p>
    <w:p w:rsidR="00EB6342" w:rsidRPr="00650D1D" w:rsidRDefault="00650D1D" w:rsidP="00CF6347">
      <w:pPr>
        <w:tabs>
          <w:tab w:val="left" w:pos="5678"/>
        </w:tabs>
        <w:ind w:firstLine="851"/>
        <w:jc w:val="both"/>
        <w:rPr>
          <w:i/>
          <w:sz w:val="28"/>
          <w:u w:val="single"/>
        </w:rPr>
      </w:pPr>
      <w:r w:rsidRPr="00650D1D">
        <w:rPr>
          <w:i/>
          <w:sz w:val="28"/>
          <w:u w:val="single"/>
        </w:rPr>
        <w:t>Именно п</w:t>
      </w:r>
      <w:r w:rsidR="007838B3" w:rsidRPr="00650D1D">
        <w:rPr>
          <w:i/>
          <w:sz w:val="28"/>
          <w:u w:val="single"/>
        </w:rPr>
        <w:t xml:space="preserve">опрание </w:t>
      </w:r>
      <w:r w:rsidRPr="00650D1D">
        <w:rPr>
          <w:i/>
          <w:sz w:val="28"/>
          <w:u w:val="single"/>
        </w:rPr>
        <w:t xml:space="preserve">«народных» </w:t>
      </w:r>
      <w:r w:rsidR="007838B3" w:rsidRPr="00650D1D">
        <w:rPr>
          <w:i/>
          <w:sz w:val="28"/>
          <w:u w:val="single"/>
        </w:rPr>
        <w:t xml:space="preserve">интересов делает регион подлинным «посмешищем», а вовсе не общественно-государственный диалог. </w:t>
      </w:r>
    </w:p>
    <w:p w:rsidR="007838B3" w:rsidRPr="00650D1D" w:rsidRDefault="007838B3" w:rsidP="00CF6347">
      <w:pPr>
        <w:tabs>
          <w:tab w:val="left" w:pos="5678"/>
        </w:tabs>
        <w:ind w:firstLine="851"/>
        <w:jc w:val="both"/>
        <w:rPr>
          <w:i/>
          <w:sz w:val="28"/>
          <w:u w:val="single"/>
        </w:rPr>
      </w:pPr>
      <w:r w:rsidRPr="00650D1D">
        <w:rPr>
          <w:i/>
          <w:sz w:val="28"/>
          <w:u w:val="single"/>
        </w:rPr>
        <w:t xml:space="preserve">Если мы хотим жить в здоровом обществе, мы должны стремиться к ценности общественного согласия, взаимному уважению интересов </w:t>
      </w:r>
      <w:proofErr w:type="spellStart"/>
      <w:r w:rsidRPr="00650D1D">
        <w:rPr>
          <w:i/>
          <w:sz w:val="28"/>
          <w:u w:val="single"/>
        </w:rPr>
        <w:t>акторов</w:t>
      </w:r>
      <w:proofErr w:type="spellEnd"/>
      <w:r w:rsidRPr="00650D1D">
        <w:rPr>
          <w:i/>
          <w:sz w:val="28"/>
          <w:u w:val="single"/>
        </w:rPr>
        <w:t xml:space="preserve"> социальной системы. </w:t>
      </w:r>
    </w:p>
    <w:p w:rsidR="00EB6342" w:rsidRDefault="007838B3" w:rsidP="00CF6347">
      <w:pPr>
        <w:tabs>
          <w:tab w:val="left" w:pos="5678"/>
        </w:tabs>
        <w:ind w:firstLine="851"/>
        <w:jc w:val="both"/>
        <w:rPr>
          <w:i/>
          <w:sz w:val="28"/>
          <w:u w:val="single"/>
        </w:rPr>
      </w:pPr>
      <w:r w:rsidRPr="00650D1D">
        <w:rPr>
          <w:i/>
          <w:sz w:val="28"/>
          <w:u w:val="single"/>
        </w:rPr>
        <w:t>Подчинение интересов подавляющего большинства деструктивному лоббизму отдельных малочисленных активных групп непременно ведет к утрате равновесия в общественно-политической сфере</w:t>
      </w:r>
      <w:r w:rsidR="00650D1D">
        <w:rPr>
          <w:i/>
          <w:sz w:val="28"/>
          <w:u w:val="single"/>
        </w:rPr>
        <w:t xml:space="preserve"> региона</w:t>
      </w:r>
      <w:r w:rsidRPr="00650D1D">
        <w:rPr>
          <w:i/>
          <w:sz w:val="28"/>
          <w:u w:val="single"/>
        </w:rPr>
        <w:t xml:space="preserve">. </w:t>
      </w:r>
      <w:r w:rsidR="00650D1D">
        <w:rPr>
          <w:i/>
          <w:sz w:val="28"/>
          <w:u w:val="single"/>
        </w:rPr>
        <w:t>Именно об этом нам говорит региональная практика.</w:t>
      </w:r>
    </w:p>
    <w:p w:rsidR="00650D1D" w:rsidRDefault="00650D1D" w:rsidP="00650D1D">
      <w:pPr>
        <w:tabs>
          <w:tab w:val="left" w:pos="5678"/>
        </w:tabs>
        <w:jc w:val="both"/>
        <w:rPr>
          <w:i/>
          <w:sz w:val="28"/>
          <w:u w:val="single"/>
        </w:rPr>
      </w:pPr>
    </w:p>
    <w:p w:rsidR="00650D1D" w:rsidRDefault="00650D1D" w:rsidP="00650D1D">
      <w:pPr>
        <w:tabs>
          <w:tab w:val="left" w:pos="5678"/>
        </w:tabs>
        <w:jc w:val="both"/>
        <w:rPr>
          <w:i/>
          <w:sz w:val="28"/>
          <w:u w:val="single"/>
        </w:rPr>
      </w:pPr>
    </w:p>
    <w:p w:rsidR="00650D1D" w:rsidRDefault="00650D1D" w:rsidP="00650D1D">
      <w:pPr>
        <w:tabs>
          <w:tab w:val="left" w:pos="5678"/>
        </w:tabs>
        <w:jc w:val="both"/>
        <w:rPr>
          <w:i/>
          <w:sz w:val="28"/>
          <w:u w:val="single"/>
        </w:rPr>
      </w:pPr>
    </w:p>
    <w:p w:rsidR="00650D1D" w:rsidRDefault="00650D1D" w:rsidP="00650D1D">
      <w:pPr>
        <w:tabs>
          <w:tab w:val="left" w:pos="5678"/>
        </w:tabs>
        <w:jc w:val="both"/>
        <w:rPr>
          <w:sz w:val="28"/>
        </w:rPr>
      </w:pPr>
      <w:bookmarkStart w:id="0" w:name="_GoBack"/>
      <w:bookmarkEnd w:id="0"/>
    </w:p>
    <w:p w:rsidR="00F70B69" w:rsidRPr="007838B3" w:rsidRDefault="00CF008E" w:rsidP="007838B3">
      <w:pPr>
        <w:tabs>
          <w:tab w:val="left" w:pos="5678"/>
        </w:tabs>
        <w:ind w:firstLine="851"/>
        <w:jc w:val="center"/>
        <w:rPr>
          <w:sz w:val="28"/>
        </w:rPr>
      </w:pPr>
      <w:r>
        <w:rPr>
          <w:sz w:val="28"/>
        </w:rPr>
        <w:t>__________</w:t>
      </w:r>
    </w:p>
    <w:sectPr w:rsidR="00F70B69" w:rsidRPr="007838B3" w:rsidSect="00EE76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62A54"/>
    <w:multiLevelType w:val="hybridMultilevel"/>
    <w:tmpl w:val="DEA03EA0"/>
    <w:lvl w:ilvl="0" w:tplc="A64AC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315EB4"/>
    <w:multiLevelType w:val="hybridMultilevel"/>
    <w:tmpl w:val="D520B204"/>
    <w:lvl w:ilvl="0" w:tplc="A64ACF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B56"/>
    <w:rsid w:val="00013C5C"/>
    <w:rsid w:val="000A0994"/>
    <w:rsid w:val="000C71C6"/>
    <w:rsid w:val="000E4317"/>
    <w:rsid w:val="00217745"/>
    <w:rsid w:val="0030642C"/>
    <w:rsid w:val="003A774A"/>
    <w:rsid w:val="0044271E"/>
    <w:rsid w:val="004726F4"/>
    <w:rsid w:val="00475D33"/>
    <w:rsid w:val="00524D18"/>
    <w:rsid w:val="005A1EA7"/>
    <w:rsid w:val="00650D1D"/>
    <w:rsid w:val="006C3A7E"/>
    <w:rsid w:val="007838B3"/>
    <w:rsid w:val="008B560B"/>
    <w:rsid w:val="00907BD2"/>
    <w:rsid w:val="00A14E73"/>
    <w:rsid w:val="00A3254A"/>
    <w:rsid w:val="00AC5B56"/>
    <w:rsid w:val="00CF008E"/>
    <w:rsid w:val="00CF6347"/>
    <w:rsid w:val="00E62932"/>
    <w:rsid w:val="00EB6342"/>
    <w:rsid w:val="00F26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8E"/>
    <w:rPr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4726F4"/>
    <w:pPr>
      <w:keepNext/>
      <w:ind w:firstLine="708"/>
      <w:outlineLvl w:val="0"/>
    </w:pPr>
    <w:rPr>
      <w:b/>
      <w:bCs/>
    </w:rPr>
  </w:style>
  <w:style w:type="paragraph" w:styleId="2">
    <w:name w:val="heading 2"/>
    <w:aliases w:val="Заголовок 2 Знак Знак"/>
    <w:basedOn w:val="a"/>
    <w:next w:val="a"/>
    <w:link w:val="20"/>
    <w:qFormat/>
    <w:rsid w:val="004726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72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4726F4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Заголовок 2 Знак Знак Знак"/>
    <w:link w:val="2"/>
    <w:rsid w:val="004726F4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F00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0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08E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8E"/>
    <w:rPr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4726F4"/>
    <w:pPr>
      <w:keepNext/>
      <w:ind w:firstLine="708"/>
      <w:outlineLvl w:val="0"/>
    </w:pPr>
    <w:rPr>
      <w:b/>
      <w:bCs/>
    </w:rPr>
  </w:style>
  <w:style w:type="paragraph" w:styleId="2">
    <w:name w:val="heading 2"/>
    <w:aliases w:val="Заголовок 2 Знак Знак"/>
    <w:basedOn w:val="a"/>
    <w:next w:val="a"/>
    <w:link w:val="20"/>
    <w:qFormat/>
    <w:rsid w:val="004726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4726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4726F4"/>
    <w:rPr>
      <w:b/>
      <w:bCs/>
      <w:sz w:val="24"/>
      <w:szCs w:val="24"/>
      <w:lang w:eastAsia="ru-RU"/>
    </w:rPr>
  </w:style>
  <w:style w:type="character" w:customStyle="1" w:styleId="20">
    <w:name w:val="Заголовок 2 Знак"/>
    <w:aliases w:val="Заголовок 2 Знак Знак Знак"/>
    <w:link w:val="2"/>
    <w:rsid w:val="004726F4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F008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0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08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720B1-ACAB-4E34-A6B4-AC05D5CE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2017-03-15T10:53:00Z</dcterms:created>
  <dcterms:modified xsi:type="dcterms:W3CDTF">2017-03-15T10:53:00Z</dcterms:modified>
</cp:coreProperties>
</file>