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36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ОТЧЕТ Губернатора Омской области</w:t>
      </w:r>
      <w:r>
        <w:rPr>
          <w:rFonts w:ascii="Helvetica" w:hAnsi="Helvetica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Helvetica" w:hAnsi="Helvetica" w:hint="default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Председателя Правительства Омской области В</w:t>
      </w:r>
      <w:r>
        <w:rPr>
          <w:rFonts w:ascii="Helvetica" w:hAnsi="Helvetica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Helvetica" w:hAnsi="Helvetica" w:hint="default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</w:t>
      </w:r>
      <w:r>
        <w:rPr>
          <w:rFonts w:ascii="Helvetica" w:hAnsi="Helvetica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Хоценко о результатах деятельности Правительства Омской области за </w:t>
      </w:r>
      <w:r>
        <w:rPr>
          <w:rFonts w:ascii="Helvetica" w:hAnsi="Helvetica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Helvetica" w:hAnsi="Helvetica" w:hint="default"/>
          <w:b w:val="1"/>
          <w:bCs w:val="1"/>
          <w:outline w:val="0"/>
          <w:color w:val="21242d"/>
          <w:sz w:val="34"/>
          <w:szCs w:val="34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Уважаемый Александр Васильевич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приглашенные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Helvetica" w:hAnsi="Helvetica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 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Представляю вашему вниманию отчет о результатах деятельности Правительства Омской области 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Как и вся страна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живём в непростое время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чтобы оставаться на гребне волны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требуется оперативно реагировать</w:t>
        <w:br w:type="textWrapping"/>
        <w:t>на возникающие вызовы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Влияние санкций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переориентация</w:t>
        <w:br w:type="textWrapping"/>
        <w:t>на восток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изменение логистики и удорожание ресурсов – всё это оказывает давление на устойчивость социально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экономической системы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Несмотря на это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прошедший год для Омской области стал периодом укрепления экономического потенциала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повышения качества жизни и реализации ключевых инфраструктурных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Омская область принимала участие 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13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национальных проектах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На них направлено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20,9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12,1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привлекли из федерального бюджета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Успешно включились в реализацию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13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новых национальных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стартовавших 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Заключили все контракты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кассовому исполнению мы первые в СФО и четвертые в стране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Уже получаем оборудование для оснащения объектов образования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здравоохранения и культуры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Строительный сезон в самом разгаре – все подрядчики понимают уровень ответственности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Объекты на моем личном контроле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Итоги прошлого года характеризуются положительной динамикой основных социально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экономических показателей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Объем валового регионального продукта увеличился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оценке регионального Минэкономразвития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2%.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Рост промышленного производства составил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3,3%,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а в ключевой для нас обработке –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3,5%.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выше среднего уровня по Сибири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Омская область вошла в топ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-5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федерального рейтинга эффективности в сфере промышленности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Регион поднялся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позиций и занимает четвёртую строчку в стране и первую в Сибирском федеральном округе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Этому способствовала активная работа по развитию промышленной инфраструктуры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первую очередь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созданию и развитию частных индустриальных парков и технопарков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уделяем проекту индустриального парка «Флагман»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общий объем инвестиций –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миллиардов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35,6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из них вложит федеральный бюджет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 позволит обеспечить необходимой инфраструктурой новые производства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том числе создаваемый комплекс пиролиза ЭП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-600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 предварительной стоимостью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Продолжилась работа по вовлечению омских предприятий в промышленные кластеры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создано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региональных 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межрегиональных промышленных кластера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Всего в реестр Минпромторга России от Омской области включены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региональных 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межрегиональных кластера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Их участники могут получить не только льготную финансовую поддержку и налоговые преференции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и имеют возможность встроиться в цепочки поставок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Уже найдены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34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инвестиционные ниши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ним разрабатываются инвестиционные предложения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могут быть реализованы</w:t>
        <w:br w:type="textWrapping"/>
        <w:t>в Омской области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Важная задача – создание межвузовского кампуса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котором планируется участие семь наших вузов и четыре научных организаций Ключевые партнеры проекта – «Сбербанк России»</w:t>
        <w:br w:type="textWrapping"/>
        <w:t>и группа компаний «Эталон»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Важные специализации кампуса – «Космическое и интеллектуальное машиностроение»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ХимБиоТех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«Биофортификация продукции АПК»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«Социальное благополучие будущего» и другие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Они определены с учетом заказа предприятий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приоритетных направлений научно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технологического развития и важнейших наукоемких технологий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Поддержка инвестиционной активности и создание благоприятных условий для ведения бизнеса остаются одними из ключевых направлений работы правительства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Объем инвестиций в основной капитал составил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226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реализацию ряда крупных инвестпроектов Омский нефтеперерабатывающий завод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«ОДК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Сатурн»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логопарк «Солнечный»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«Сибирские колбасы»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племенной конный завод «Омский»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 активном участии бизнес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сообщества изменили наши стандарты и подходы к работе с инвесторами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Провели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заседаний инвестиционного комитета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Рассмотрели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инвестпроектов на сумму порядка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Под реализацию четырех масштабных проектов с объемом инвестиций около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млрд рублей предоставлено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земельных участков в аренду без торгов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 С учетом истекшего периода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года под реализацию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инвестпроектов на общую сумму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млрд рублей предоставлено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земельных участков общей площадью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Особая экономическая зона «Авангард» вошла в десятку лучших в стране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поднявшись на две строчки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здесь появились четыре новых резидента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Запустили</w:t>
        <w:br w:type="textWrapping"/>
        <w:t>в эксплуатацию первое предприятие – Омский электротехнический завод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где выпускают крепёжные детали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появилось еще два новых резидента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Создано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рабочих мест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привлечено почти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инвестиций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Совокупный объем инвестиций</w:t>
        <w:br w:type="textWrapping"/>
        <w:t xml:space="preserve">по проектам ОЭЗ составляет порядка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156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Развиваем практику государственно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частного партнерства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рейтинге уровня развития ГЧП Омская область заняла первое место среди субъектов СФО 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15-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 место в стране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</w:t>
        <w:br w:type="textWrapping"/>
        <w:t>мы входим в топ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-7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 объему инвестиций по ГЧП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Важное направление поддержки – создание благоприятных налоговых условий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освобождены от уплаты налога на имущество организации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заключившие с правительством Омской области инвестиционные соглашения и соглашения о ГЧП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Продлена возможность применения инвестиционного налогового вычета по налогу на прибыль для меценатов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безвозмездно передающих имущество колледжам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училищам</w:t>
        <w:br w:type="textWrapping"/>
        <w:t>и школам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на два года мы установили минимальные ставки</w:t>
        <w:br w:type="textWrapping"/>
        <w:t>по упрощённой системе налогообложения для приоритетных направлений развития малого и среднего бизнеса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Аграрии Омской области собрали рекордный урожай зерновых и зернобобовых культур – почти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тонн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один из самых высоких показателей за всю историю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Рост относительно предыдущего года составил около полутора миллиона тонн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динамике производства сельскохозяйственной продукции регион занял второе место в России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Отрасль животноводства получила государственную поддержку в размере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субсидировали затраты по ключевым направлениям – молочное скотоводство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мясное и племенное животноводство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страхование животных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 поддержке регионального бюджета модернизированы мощности животноводческих ферм по разведению КРС молочного направления в северной зоне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приобретено современное оборудование для производства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хранения молока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Обеспечена инженерная инфраструктура для реализации двух инвестиционных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Всего 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завершены пять крупных проектов АПК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Продолжается реализация инвестпроектов АПК с общим объемом инвестиций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том числе строительство тепличных комплексов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создание свинокомплекса в Кормиловке</w:t>
        <w:br w:type="textWrapping"/>
        <w:t>и птицефабрики в Калачинске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реконструкция объектов комплекса «Чунаевский»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также строительство второй</w:t>
        <w:br w:type="textWrapping"/>
        <w:t>и третьей очередей молочно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товарной фермы в 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Голенки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Современная инфраструктура – это основа экономического роста и повышения качества жизни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прошлом году подписали концессионное соглашение</w:t>
        <w:br w:type="textWrapping"/>
        <w:t>о строительстве нового аэропорта Омск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Федоровка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Сейчас идет разработка проектно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сметной документации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 конца этого года ожидаем положительное заключение госэкспертизы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Уже в этом году заключили соглашение об участии в проекте госкорпорации ВЭБ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РФ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Стоимость проекта –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Получили положительное заключение госэкспертизы по Северному обходу города Омска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планируем начать строительство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которое должны завершить к концу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Общая стоимость проекта –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Администрацией Омска подписано концессионное соглашение на проект благоустройства парка «Зеленый остров»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Инвестор уже вложил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перспективе планируется еще около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Омичи и гости города видят сегодня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как преображается парк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Переходя к вопросу жилищного строительства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хочу подчеркнуть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доступное и комфортное жилье – это основа благополучия каждой семьи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году ввели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870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метров жилья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Это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17 %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больше уровня предыдущего года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Новые микрорайоны важно обеспечить всей необходимой инфраструктурой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Завершено строительство дороги по улице Дергачева с организацией троллейбусного движения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построены межквартальные дороги в Кварталах Драверта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финальном этапе реконструкция бульвара Архитекторов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Планируем открыть его ко Дню области и города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Вдоль бульвара</w:t>
        <w:br w:type="textWrapping"/>
        <w:t>в следующем году девелопер «Брусника» разобьет линейный парк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Его длина составит почти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он раскинется от улицы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лет Октября до набережной Замарайки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Пространство было спроектировано при активном вовлечении омичей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Здесь появятся несколько тематических площадок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том числе для тренировок собак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зеленый оазис</w:t>
        <w:br w:type="textWrapping"/>
        <w:t>с амфитеатром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сеть прогулочных и велодорожек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места отдыха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качественный стрит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ритейл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 счет реконструкции бульвара и появления парка</w:t>
        <w:br w:type="textWrapping"/>
        <w:t>мы перепрограммируем и перезапустим значительную территорию на Левом берегу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реконструкция троллейбусного депо на улице Ватутина позволит существенно улучшить ситуацию с общественным транспортом на Левом берегу Омска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рамках нацпроекта «Безопасные качественные дороги» отремонтировали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дорог регионального значения общей протяженностью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км 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городских дорог протяженностью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Завершили ремонт Ленинградского моста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Внедряем новые системы управления городским движением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прошлом году установили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23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интеллектуальных светофорных объекта 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детектора транспорта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технологии Росатома сделали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проекционных пешеходных переходов у школ в Омске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чем закрыли потребность</w:t>
        <w:br w:type="textWrapping"/>
        <w:t>в областном центре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безопасность наших детей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Продолжаем обновление парка общественного транспорта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мы получили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164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новых автобуса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включая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экологичные модели на природном газе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Когда мы говорим о качестве жизни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 первостепенное значение здесь имеет комфортность городской среды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реконструкцию Городского сада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стал примером бережного отношения к историческому наследию</w:t>
        <w:br w:type="textWrapping"/>
        <w:t>и одновременно создания современного общественного пространства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Минстрой России отметил проект как одну</w:t>
        <w:br w:type="textWrapping"/>
        <w:t>из лучших практик создания комфортной городской среды</w:t>
        <w:br w:type="textWrapping"/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Благоустроили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127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общественных территорий по всей области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Особенно приятно отметить успехи малых городов – Исилькуль и Называевск стали победителями всероссийского конкурса лучших проектов создания комфортной городской среды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Недавно завершилась реализация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победителей</w:t>
        <w:br w:type="textWrapping"/>
        <w:t>в Калачинске и Тюкалинске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годах также реализуем проекты в Таре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Исилькуле и Называевске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с вами добились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чтобы в федеральном конкурсе могли участвовать не только малые города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и опорные населенные пункты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Их у нас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31,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мы уже подали</w:t>
        <w:br w:type="textWrapping"/>
        <w:t xml:space="preserve">на отбор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Еще один элемент качества жизни – коммунальная инфраструктура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прошлом году подключили к газу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жилых помещений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Причем большая часть – порядка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домовладений – в рамках программы догазификации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Построили пять новых объектов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благодаря которым газ пришел 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сельских населенных пунктов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планируем завершить строительно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монтажные работы по двум магистральным объектам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ГРС «Большереченская» основной комплекс работ завершён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подан природный газ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сейчас активно подключаем к сети газораспределения домовладения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Этого события люди ждали десятилетия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Ведем работу в сфере водоснабжения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Отремонтировали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водозаборных скважин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установили столько же локальных станций очистки воды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строительство водопровода</w:t>
        <w:br w:type="textWrapping"/>
        <w:t>в Красноярско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Чернолучинской зоне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теперь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человек получили доступ к качественной питьевой воде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 хочу рассказать о работе в сфере цифрового развития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 год удалось значительно улучшить позиции региона</w:t>
        <w:br w:type="textWrapping"/>
        <w:t>в рейтинге цифровой трансформации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Мы поднялись сразу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27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позиций и заняли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49-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 место в России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Внедрение цифрового помощника «Робот Макс» на портале «Госуслуги» для Омской области как пилотного региона уже изменило качество предоставления государственных услуг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Регион отмечен среди пяти лучших в России по обучению и внедрению этого инструмента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уделяем ликвидации цифрового неравенства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Установка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новых вышек сотовой связи</w:t>
        <w:br w:type="textWrapping"/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сельских районах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прокладка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км оптических линий – это реальные шаги к тому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чтобы каждый житель области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независимо от места проживания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имел доступ к современным коммуникациям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тысяча социально значимых объектов получили доступ к интернету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Уделяем особое внимание образовательным проектам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Цифровая кафедра «Школы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21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на базе ОмГУ и программа непрерывного цифрового образования готовят специалистов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будут двигать нашу экономику вперед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Новый кампус «Школы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21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откроем уже осенью этого года на базе части зданий старого кадетского корпуса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Он станет одним из самых крупных кампусов этого образовательного проекта в России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Здесь смогут получать бесплатное дополнительное образование всех желающие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которым уже исполнилось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лет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Теперь о социальных вопросах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Здоровье граждан было и остается нашим абсолютным приоритетом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поселке Восточный теперь функционирует современный комплекс из взрослой и детской поликлиник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Открыла двери врачебная амбулатория в поселке Ростовка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Приступили к строительству операционного корпуса Клинического медико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хирургического центра и созданию филиала Центра высокотехнологичного протезирования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Объекты войдут в структуру регионального медико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социального кластера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позволит реализовать полный комплекс процедур для участников СВО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кластер также будут включены Госпиталь для ветеранов войн и ряд санаториев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уделили первичному звену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прошлом году капитально отремонтировали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78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установили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модульных конструкций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Причем шесть из них оборудовали жильем для медработников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к работе приступили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642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молодых специалиста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из которых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69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получили поддержку по программам «Земский доктор» и «Земский фельдшер»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  В резерве еще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1300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студентов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обучающихся в Омском медицинском университете по целевому набору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Переходя к образовательной сфере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хочу подчеркнуть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наши инвестиции в образование – это долгосрочный вклад в будущее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прошлом году создали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97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новых мест для самых маленьких омичей от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1,5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лет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позволяет сохранять стопроцентную доступность дошкольного образования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области появились две новые школы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Исилькуле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550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мест и в Омске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1122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места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Капитально отремонтировали четыре школы в районах области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Запустили программу замены окон</w:t>
        <w:br w:type="textWrapping"/>
        <w:t>и ремонта крыш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выделив на это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Расширяем возможности для дополнительного образования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Открыли три детских технопарка «Кванториум» и центр «АйТи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куб»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Здесь дети не просто получают знания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они учатся мыслить проектно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работать в команде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решать реальные задачи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Благодаря поддержке нашего Президента Владимира Владимировича Путина реализуем проект по созданию флагманской школы в Омске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Заключили соответствующее соглашение с Минпросвещения России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выбрали земельный участок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ведем разработку ПСД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Профессиональное образование также не осталось без внимания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Запуск образовательных кластеров «Туризм и сфера услуг» и «Клиническая медицина» в рамках федерального проекта «Профессионалитет» – это наш ответ на запросы экономики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строительство главного корпуса Омского государственного университета им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Ф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Достоевского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которое продолжалось почти два десятилетия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Запустили проект «Территория опережающего развития инженерного образования»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него вошли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детский сад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9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школ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учреждения дополнительного образования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вузы и предприятия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Далее о культуре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Отремонтировали две детские школы искусств и четыре дома культуры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создали две модельные библиотеки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оснастили современным оборудованием четыре и два музея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Организовали гастроли Омского музыкального театра в Китае и мастер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классы нашей балетной труппы в Международном культурном центре «Шелковый путь»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Провели девятые «Дни Эрмитажа в Омске» с выставкой «Петр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его эпоха»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Форум «Россия — это мы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42D"/>
            </w14:solidFill>
          </w14:textFill>
        </w:rPr>
        <w:t xml:space="preserve">» собрал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участников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II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Международный Прииртышский Сабантуй стал ярким праздником дружбы народов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открыли региональное отделение Президентского фонда культурных инициатив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Создали максимально комфортные условия для подготовки новых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Уже есть результат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По итогам первого конкурса текущего года Омская область представила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505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заявок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на третьем месте в России по их количеству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Такая работа позволит раскрыть потенциал креативного сектора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Активно занимаемся развитием туризма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Впервые число туристов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посетивших наш регион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превысило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человек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Успех таких проектов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как «Лето вокруг света» в парке «Зеленый остров»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«Турмикс» и «Слетье»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доказал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Омская область становится настоящим центром событийного туризма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Отмечу успехи в развитии промышленного туризма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Омская область – участник Всероссийской образовательной программы «Открытая промышленность»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нее вовлечены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предприятий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Регион отмечен на федеральном уровне наградами как лучший в этом направлении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Важнейшим событием стало присвоение Омску звания «Культурная столица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не просто почетный титул – это признание огромного культурного потенциала нашего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Спасибо всем омичам за активную поддержку и участие</w:t>
        <w:br w:type="textWrapping"/>
        <w:t>в голосовании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регионе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56%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жителей области систематически занимаются спортом – на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2,5%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больше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чем годом ранее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дальнейшего роста нужна инфраструктура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рабочем поселке Горьковское ввели в эксплуатацию современный физкультурно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оздоровительный комплекс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уже стал центром притяжения жителей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строительство «Фиджитал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центра» в Омске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Закупили спортивное оборудование</w:t>
        <w:br w:type="textWrapping"/>
        <w:t>и инвентарь для четырех школ олимпийского резерва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Наш регион вновь подтвердил статус площадки для крупных мероприятий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том числе международных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Чемпионат России по фигурному катанию продемонстрировал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Омск готов принимать соревнования самого высокого уровня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Турнир по художественной гимнастике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21242D"/>
            </w14:solidFill>
          </w14:textFill>
        </w:rPr>
        <w:t xml:space="preserve">EVGENIA CUP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стал данью уважения нашей прославленной землячке и собрал сильнейших участниц из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стран мира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десятом турнире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Shlemenko Fighting Championship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приняли участие лучшие бойцы страны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спорт – это не только профессиональные достижения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Массовые мероприятия – «Лыжня России»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«ВелоОмск»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«Кросс наций» – объединяют десятки тысяч жителей всех возрастов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особенно ценно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них приняло участие рекордное число омичей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Популярность спортивного образа жизни растет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Перейдём к молодёжной политике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Присвоение Омску звания «Молодежная столица России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2025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– это признание наших системных достижений в работе с молодым поколением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Молодежь – это в первую очередь энтузиазм и инициатива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Им многого не нужно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дайте место для творчества – и процесс пойдет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Этим мы и занялись в первую очередь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Завершили первый этап капитального ремонта молодежного центра «Химик»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также привели в порядок молодежный центр «Движение Омской Молодежи»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Центр «Сириус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55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42D"/>
            </w14:solidFill>
          </w14:textFill>
        </w:rPr>
        <w:t>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где за год провели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29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профильных смен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стал настоящей кузницей талантов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Порядка семи тысяч одаренных детей получили здесь уникальные возможности для развития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представителей регионального отделения «Движения Первых»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которое вовлечено более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учащихся и их наставников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октябре прошлого года открыли Дом Первых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Омская область – это еще и центр международного молодежного сотрудничества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Форум молодых лидеров и арт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фестиваль «Омск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 просто космос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» с участием художников из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стран показали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Омская область становится важным центром молодежной дипломатии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особом контроле в правительстве региона вопрос помощи участникам специальной военной операции и членам их семей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</w:t>
        <w:br w:type="textWrapping"/>
        <w:t>За время ее проведения в зону СВО доставили около трех тысяч тонн гуманитарных грузов для военнослужащих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омичей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Это примерно 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210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фур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Если выстроить их цепочкой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они займут всю нашу Иртышскую набережную в Омске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Знаю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многие из вас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помогают бойцам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Большое спасибо вам за это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Люди возвращаются и будут возвращаться после проведения СВО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Им необходима работа с достойной зарплатой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мы сформировали реестр работодателей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готовых трудоустроить ветеранов СВО в приоритетном порядке и создать для них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если нужно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дополнительные рабочие места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Организовали обучение и трудовую адаптация участников СВО и членов их семей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– поддержке собственного дела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Запустили образовательную программу «Единое окно для СВОих» и ввели льготные микрозаймы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у нас стартовала кадровая программа «ПРОдвижение ГЕРОВ» для ветеранов и действующих бойцов СВО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75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участников проекта получили сертификаты</w:t>
        <w:br w:type="textWrapping"/>
        <w:t>на прохождение годового образовательного курса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После его завершения ждем их в команду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Учредили новые региональные награды для наших бойцов – медаль «За участие в специальной военной операции» и почетное звание «Герой Омской области» с соответствующим нагрудным знаком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земляки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Подводя итоги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хочу подчеркнуть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 каждой озвученной цифрой стоят конкретные люди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их достижения и их жизнь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продолжим работать с той</w:t>
        <w:br w:type="textWrapping"/>
        <w:t>же самоотдачей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потому что видим – наши усилия приносят реальные плоды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Омская область развивается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становится комфортнее для жизни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привлекательнее для инвестиций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перспективнее для молодежи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главная наша сила – в людях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 тех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кто каждый день работает на благо региона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кто верит в его будущее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кто строит это будущее своими руками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Спасибо вам за этот труд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 вашу энергию и преданность малой родине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Вместе мы сможем еще больше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67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Спасибо за внимание</w:t>
      </w:r>
      <w:r>
        <w:rPr>
          <w:rFonts w:ascii="Times New Roman" w:hAnsi="Times New Roman"/>
          <w:outline w:val="0"/>
          <w:color w:val="21242d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  <w:r>
        <w:rPr>
          <w:rFonts w:ascii="Helvetica" w:cs="Helvetica" w:hAnsi="Helvetica" w:eastAsia="Helvetica"/>
          <w:outline w:val="0"/>
          <w:color w:val="21242d"/>
          <w:sz w:val="32"/>
          <w:szCs w:val="32"/>
          <w:shd w:val="clear" w:color="auto" w:fill="ffffff"/>
          <w:rtl w:val="0"/>
          <w14:textFill>
            <w14:solidFill>
              <w14:srgbClr w14:val="21242D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